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EACB" w14:textId="77777777" w:rsidR="00645802" w:rsidRPr="0014599B" w:rsidRDefault="00306CC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1"/>
        </w:rPr>
      </w:pPr>
      <w:r w:rsidRPr="0014599B">
        <w:rPr>
          <w:rFonts w:ascii="Verdana" w:hAnsi="Verdana"/>
          <w:b/>
          <w:bCs/>
          <w:noProof/>
          <w:sz w:val="21"/>
          <w:szCs w:val="21"/>
          <w:lang w:val="en-GB" w:eastAsia="en-GB"/>
        </w:rPr>
        <w:drawing>
          <wp:inline distT="0" distB="0" distL="0" distR="0" wp14:anchorId="643AFD74" wp14:editId="6A49D113">
            <wp:extent cx="1272540" cy="1063546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39" cy="10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E505B" w14:textId="77777777" w:rsidR="00645802" w:rsidRPr="00D97918" w:rsidRDefault="00645802" w:rsidP="001C470F">
      <w:pPr>
        <w:pStyle w:val="BodyA"/>
        <w:spacing w:line="360" w:lineRule="auto"/>
        <w:jc w:val="both"/>
        <w:rPr>
          <w:rFonts w:ascii="Verdana" w:hAnsi="Verdana"/>
          <w:noProof/>
          <w:sz w:val="21"/>
          <w:szCs w:val="21"/>
        </w:rPr>
      </w:pPr>
    </w:p>
    <w:p w14:paraId="18D49040" w14:textId="5BBFCC9C" w:rsidR="00645802" w:rsidRPr="00950B7F" w:rsidRDefault="00B85C56" w:rsidP="001C470F">
      <w:pPr>
        <w:pStyle w:val="BodyA"/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Press release</w:t>
      </w:r>
    </w:p>
    <w:p w14:paraId="5AA58C24" w14:textId="2B25987F" w:rsidR="00157B02" w:rsidRPr="00950B7F" w:rsidRDefault="004502F4" w:rsidP="001C470F">
      <w:pPr>
        <w:pStyle w:val="BodyA"/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July</w:t>
      </w:r>
      <w:r w:rsidR="00E53260" w:rsidRPr="00950B7F">
        <w:rPr>
          <w:rFonts w:ascii="Verdana" w:hAnsi="Verdana"/>
          <w:sz w:val="18"/>
          <w:szCs w:val="18"/>
        </w:rPr>
        <w:t xml:space="preserve"> 2022</w:t>
      </w:r>
    </w:p>
    <w:p w14:paraId="1FEF821C" w14:textId="77777777" w:rsidR="00645802" w:rsidRPr="0014599B" w:rsidRDefault="00645802" w:rsidP="001C470F">
      <w:pPr>
        <w:pStyle w:val="BodyA"/>
        <w:spacing w:line="360" w:lineRule="auto"/>
        <w:jc w:val="both"/>
        <w:rPr>
          <w:sz w:val="21"/>
          <w:szCs w:val="21"/>
        </w:rPr>
      </w:pPr>
    </w:p>
    <w:p w14:paraId="1FEF262C" w14:textId="77777777" w:rsidR="00834E0E" w:rsidRDefault="00834E0E" w:rsidP="004D0C56">
      <w:pPr>
        <w:pStyle w:val="BodyA"/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14:paraId="5AE8A259" w14:textId="32B3346E" w:rsidR="00256905" w:rsidRDefault="00256905" w:rsidP="004D0C56">
      <w:pPr>
        <w:pStyle w:val="BodyA"/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New Nissan Qashqai with e-POWER delivers </w:t>
      </w:r>
      <w:r>
        <w:rPr>
          <w:rFonts w:ascii="Verdana" w:hAnsi="Verdana"/>
          <w:b/>
          <w:bCs/>
          <w:sz w:val="28"/>
          <w:szCs w:val="28"/>
        </w:rPr>
        <w:br/>
        <w:t xml:space="preserve">the EV feelgood factor – </w:t>
      </w:r>
      <w:r w:rsidR="005073C9">
        <w:rPr>
          <w:rFonts w:ascii="Verdana" w:hAnsi="Verdana"/>
          <w:b/>
          <w:bCs/>
          <w:sz w:val="28"/>
          <w:szCs w:val="28"/>
        </w:rPr>
        <w:t>without</w:t>
      </w:r>
      <w:r>
        <w:rPr>
          <w:rFonts w:ascii="Verdana" w:hAnsi="Verdana"/>
          <w:b/>
          <w:bCs/>
          <w:sz w:val="28"/>
          <w:szCs w:val="28"/>
        </w:rPr>
        <w:t xml:space="preserve"> charging!</w:t>
      </w:r>
    </w:p>
    <w:p w14:paraId="4B37E87A" w14:textId="77777777" w:rsidR="00834E0E" w:rsidRDefault="00834E0E" w:rsidP="00E24FC9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bookmarkStart w:id="0" w:name="OLE_LINK1"/>
    </w:p>
    <w:p w14:paraId="7655EE42" w14:textId="34982107" w:rsidR="00E24FC9" w:rsidRDefault="00E24FC9" w:rsidP="00E24FC9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Nissan </w:t>
      </w:r>
      <w:r w:rsidRPr="00E24FC9">
        <w:rPr>
          <w:rFonts w:ascii="Verdana" w:hAnsi="Verdana"/>
          <w:sz w:val="18"/>
          <w:szCs w:val="18"/>
        </w:rPr>
        <w:t xml:space="preserve">Qashqai </w:t>
      </w:r>
      <w:r>
        <w:rPr>
          <w:rFonts w:ascii="Verdana" w:hAnsi="Verdana"/>
          <w:sz w:val="18"/>
          <w:szCs w:val="18"/>
        </w:rPr>
        <w:t xml:space="preserve">– available to test-drive and order at </w:t>
      </w:r>
      <w:r w:rsidRPr="00E24FC9">
        <w:rPr>
          <w:rFonts w:ascii="Verdana" w:hAnsi="Verdana"/>
          <w:b/>
          <w:bCs/>
          <w:sz w:val="18"/>
          <w:szCs w:val="18"/>
        </w:rPr>
        <w:t>[DEALERSHIP NAME HERE]</w:t>
      </w:r>
      <w:r>
        <w:rPr>
          <w:rFonts w:ascii="Verdana" w:hAnsi="Verdana"/>
          <w:sz w:val="18"/>
          <w:szCs w:val="18"/>
        </w:rPr>
        <w:t xml:space="preserve"> – </w:t>
      </w:r>
      <w:r w:rsidRPr="00E24FC9">
        <w:rPr>
          <w:rFonts w:ascii="Verdana" w:hAnsi="Verdana"/>
          <w:sz w:val="18"/>
          <w:szCs w:val="18"/>
        </w:rPr>
        <w:t xml:space="preserve">is the first model in Europe to be equipped with </w:t>
      </w:r>
      <w:r>
        <w:rPr>
          <w:rFonts w:ascii="Verdana" w:hAnsi="Verdana"/>
          <w:sz w:val="18"/>
          <w:szCs w:val="18"/>
        </w:rPr>
        <w:t>the manufacturer’s</w:t>
      </w:r>
      <w:r w:rsidRPr="00E24FC9">
        <w:rPr>
          <w:rFonts w:ascii="Verdana" w:hAnsi="Verdana"/>
          <w:sz w:val="18"/>
          <w:szCs w:val="18"/>
        </w:rPr>
        <w:t xml:space="preserve"> e</w:t>
      </w:r>
      <w:r w:rsidRPr="00E24FC9">
        <w:rPr>
          <w:rFonts w:ascii="Cambria Math" w:hAnsi="Cambria Math" w:cs="Cambria Math"/>
          <w:sz w:val="18"/>
          <w:szCs w:val="18"/>
        </w:rPr>
        <w:t>‑</w:t>
      </w:r>
      <w:r w:rsidRPr="00E24FC9">
        <w:rPr>
          <w:rFonts w:ascii="Verdana" w:hAnsi="Verdana"/>
          <w:sz w:val="18"/>
          <w:szCs w:val="18"/>
        </w:rPr>
        <w:t>POWER drive system</w:t>
      </w:r>
      <w:r>
        <w:rPr>
          <w:rFonts w:ascii="Verdana" w:hAnsi="Verdana"/>
          <w:sz w:val="18"/>
          <w:szCs w:val="18"/>
        </w:rPr>
        <w:t>.</w:t>
      </w:r>
    </w:p>
    <w:p w14:paraId="22E43349" w14:textId="5322BD23" w:rsidR="00E24FC9" w:rsidRDefault="00E24FC9" w:rsidP="00E24FC9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E24FC9">
        <w:rPr>
          <w:rFonts w:ascii="Verdana" w:hAnsi="Verdana"/>
          <w:sz w:val="18"/>
          <w:szCs w:val="18"/>
        </w:rPr>
        <w:t xml:space="preserve">Exclusive to Nissan and a key component </w:t>
      </w:r>
      <w:r w:rsidR="00DF00E5">
        <w:rPr>
          <w:rFonts w:ascii="Verdana" w:hAnsi="Verdana"/>
          <w:sz w:val="18"/>
          <w:szCs w:val="18"/>
        </w:rPr>
        <w:t>of</w:t>
      </w:r>
      <w:r w:rsidRPr="00E24FC9">
        <w:rPr>
          <w:rFonts w:ascii="Verdana" w:hAnsi="Verdana"/>
          <w:sz w:val="18"/>
          <w:szCs w:val="18"/>
        </w:rPr>
        <w:t xml:space="preserve"> the company’s electrification strategy, e-POWER </w:t>
      </w:r>
      <w:r>
        <w:rPr>
          <w:rFonts w:ascii="Verdana" w:hAnsi="Verdana"/>
          <w:sz w:val="18"/>
          <w:szCs w:val="18"/>
        </w:rPr>
        <w:t>delivers</w:t>
      </w:r>
      <w:r w:rsidRPr="00E24FC9">
        <w:rPr>
          <w:rFonts w:ascii="Verdana" w:hAnsi="Verdana"/>
          <w:sz w:val="18"/>
          <w:szCs w:val="18"/>
        </w:rPr>
        <w:t xml:space="preserve"> a responsive, </w:t>
      </w:r>
      <w:proofErr w:type="gramStart"/>
      <w:r w:rsidRPr="00E24FC9">
        <w:rPr>
          <w:rFonts w:ascii="Verdana" w:hAnsi="Verdana"/>
          <w:sz w:val="18"/>
          <w:szCs w:val="18"/>
        </w:rPr>
        <w:t>efficient</w:t>
      </w:r>
      <w:proofErr w:type="gramEnd"/>
      <w:r w:rsidRPr="00E24FC9">
        <w:rPr>
          <w:rFonts w:ascii="Verdana" w:hAnsi="Verdana"/>
          <w:sz w:val="18"/>
          <w:szCs w:val="18"/>
        </w:rPr>
        <w:t xml:space="preserve"> and quiet drive</w:t>
      </w:r>
      <w:r>
        <w:rPr>
          <w:rFonts w:ascii="Verdana" w:hAnsi="Verdana"/>
          <w:sz w:val="18"/>
          <w:szCs w:val="18"/>
        </w:rPr>
        <w:t xml:space="preserve"> and brings more</w:t>
      </w:r>
      <w:r w:rsidRPr="00E24FC9">
        <w:rPr>
          <w:rFonts w:ascii="Verdana" w:hAnsi="Verdana"/>
          <w:sz w:val="18"/>
          <w:szCs w:val="18"/>
        </w:rPr>
        <w:t xml:space="preserve"> of Nissan’s pioneering spirit to the crossover segment. </w:t>
      </w:r>
    </w:p>
    <w:p w14:paraId="6124866D" w14:textId="669556F2" w:rsidR="00E24FC9" w:rsidRDefault="00E24FC9" w:rsidP="00E24FC9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E24FC9">
        <w:rPr>
          <w:rFonts w:ascii="Verdana" w:hAnsi="Verdana"/>
          <w:sz w:val="18"/>
          <w:szCs w:val="18"/>
        </w:rPr>
        <w:t xml:space="preserve">Customers will love the feeling </w:t>
      </w:r>
      <w:r w:rsidR="00011D4E">
        <w:rPr>
          <w:rFonts w:ascii="Verdana" w:hAnsi="Verdana"/>
          <w:sz w:val="18"/>
          <w:szCs w:val="18"/>
        </w:rPr>
        <w:t xml:space="preserve">it creates </w:t>
      </w:r>
      <w:r w:rsidRPr="00E24FC9">
        <w:rPr>
          <w:rFonts w:ascii="Verdana" w:hAnsi="Verdana"/>
          <w:sz w:val="18"/>
          <w:szCs w:val="18"/>
        </w:rPr>
        <w:t xml:space="preserve">of driving an EV, but without having to think about charging. </w:t>
      </w:r>
    </w:p>
    <w:p w14:paraId="7CBCF429" w14:textId="047FAD17" w:rsidR="00E24FC9" w:rsidRPr="00E24FC9" w:rsidRDefault="00E24FC9" w:rsidP="00E24FC9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011D4E">
        <w:rPr>
          <w:rFonts w:ascii="Verdana" w:hAnsi="Verdana"/>
          <w:b/>
          <w:bCs/>
          <w:sz w:val="18"/>
          <w:szCs w:val="18"/>
        </w:rPr>
        <w:t>[NAME AND JOB TITLE AT DEALERSHIP]</w:t>
      </w:r>
      <w:r>
        <w:rPr>
          <w:rFonts w:ascii="Verdana" w:hAnsi="Verdana"/>
          <w:sz w:val="18"/>
          <w:szCs w:val="18"/>
        </w:rPr>
        <w:t xml:space="preserve"> sa</w:t>
      </w:r>
      <w:r w:rsidR="00011D4E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d: ‘‘</w:t>
      </w:r>
      <w:r w:rsidRPr="00E24FC9">
        <w:rPr>
          <w:rFonts w:ascii="Verdana" w:hAnsi="Verdana"/>
          <w:sz w:val="18"/>
          <w:szCs w:val="18"/>
        </w:rPr>
        <w:t>e-POWER is a gateway to full EV driving and represents a significant milestone in Nissan’s electrification strategy</w:t>
      </w:r>
      <w:r>
        <w:rPr>
          <w:rFonts w:ascii="Verdana" w:hAnsi="Verdana"/>
          <w:sz w:val="18"/>
          <w:szCs w:val="18"/>
        </w:rPr>
        <w:t>.’’</w:t>
      </w:r>
    </w:p>
    <w:p w14:paraId="1CF5AB80" w14:textId="37A4AF78" w:rsidR="003C155C" w:rsidRDefault="003A7CAC" w:rsidP="00E24FC9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It</w:t>
      </w:r>
      <w:r w:rsidR="008D2E0E">
        <w:rPr>
          <w:rFonts w:ascii="Verdana" w:hAnsi="Verdana"/>
          <w:sz w:val="18"/>
          <w:szCs w:val="18"/>
        </w:rPr>
        <w:t xml:space="preserve"> </w:t>
      </w:r>
      <w:r w:rsidR="003C155C">
        <w:rPr>
          <w:rFonts w:ascii="Verdana" w:hAnsi="Verdana"/>
          <w:sz w:val="18"/>
          <w:szCs w:val="18"/>
        </w:rPr>
        <w:t xml:space="preserve">certainly </w:t>
      </w:r>
      <w:r w:rsidR="00891F2E">
        <w:rPr>
          <w:rFonts w:ascii="Verdana" w:hAnsi="Verdana"/>
          <w:sz w:val="18"/>
          <w:szCs w:val="18"/>
        </w:rPr>
        <w:t xml:space="preserve">is </w:t>
      </w:r>
      <w:r w:rsidR="003C155C">
        <w:rPr>
          <w:rFonts w:ascii="Verdana" w:hAnsi="Verdana"/>
          <w:sz w:val="18"/>
          <w:szCs w:val="18"/>
        </w:rPr>
        <w:t xml:space="preserve">a </w:t>
      </w:r>
      <w:r w:rsidR="00922E4B">
        <w:rPr>
          <w:rFonts w:ascii="Verdana" w:hAnsi="Verdana"/>
          <w:sz w:val="18"/>
          <w:szCs w:val="18"/>
        </w:rPr>
        <w:t xml:space="preserve">very </w:t>
      </w:r>
      <w:r w:rsidR="003C155C">
        <w:rPr>
          <w:rFonts w:ascii="Verdana" w:hAnsi="Verdana"/>
          <w:sz w:val="18"/>
          <w:szCs w:val="18"/>
        </w:rPr>
        <w:t xml:space="preserve">clever system. </w:t>
      </w:r>
      <w:r w:rsidR="00E24FC9" w:rsidRPr="00E24FC9">
        <w:rPr>
          <w:rFonts w:ascii="Verdana" w:hAnsi="Verdana"/>
          <w:sz w:val="18"/>
          <w:szCs w:val="18"/>
        </w:rPr>
        <w:t xml:space="preserve">e-POWER </w:t>
      </w:r>
      <w:r w:rsidR="00922E4B">
        <w:rPr>
          <w:rFonts w:ascii="Verdana" w:hAnsi="Verdana"/>
          <w:sz w:val="18"/>
          <w:szCs w:val="18"/>
        </w:rPr>
        <w:t xml:space="preserve">is </w:t>
      </w:r>
      <w:r w:rsidR="00D543C6">
        <w:rPr>
          <w:rFonts w:ascii="Verdana" w:hAnsi="Verdana"/>
          <w:sz w:val="18"/>
          <w:szCs w:val="18"/>
        </w:rPr>
        <w:t>c</w:t>
      </w:r>
      <w:r w:rsidR="00E24FC9" w:rsidRPr="00E24FC9">
        <w:rPr>
          <w:rFonts w:ascii="Verdana" w:hAnsi="Verdana"/>
          <w:sz w:val="18"/>
          <w:szCs w:val="18"/>
        </w:rPr>
        <w:t xml:space="preserve">omprised of a high-output battery complemented by a variable compression ratio 1.5-litre petrol engine, a power generator, inverter and </w:t>
      </w:r>
      <w:r w:rsidR="00BA5AD9">
        <w:rPr>
          <w:rFonts w:ascii="Verdana" w:hAnsi="Verdana"/>
          <w:sz w:val="18"/>
          <w:szCs w:val="18"/>
        </w:rPr>
        <w:t xml:space="preserve">a </w:t>
      </w:r>
      <w:r w:rsidR="00E24FC9" w:rsidRPr="00E24FC9">
        <w:rPr>
          <w:rFonts w:ascii="Verdana" w:hAnsi="Verdana"/>
          <w:sz w:val="18"/>
          <w:szCs w:val="18"/>
        </w:rPr>
        <w:t xml:space="preserve">140kW electric motor </w:t>
      </w:r>
      <w:proofErr w:type="gramStart"/>
      <w:r w:rsidR="00E24FC9" w:rsidRPr="00E24FC9">
        <w:rPr>
          <w:rFonts w:ascii="Verdana" w:hAnsi="Verdana"/>
          <w:sz w:val="18"/>
          <w:szCs w:val="18"/>
        </w:rPr>
        <w:t xml:space="preserve">similar </w:t>
      </w:r>
      <w:r w:rsidR="00D543C6">
        <w:rPr>
          <w:rFonts w:ascii="Verdana" w:hAnsi="Verdana"/>
          <w:sz w:val="18"/>
          <w:szCs w:val="18"/>
        </w:rPr>
        <w:t>to</w:t>
      </w:r>
      <w:proofErr w:type="gramEnd"/>
      <w:r w:rsidR="00D543C6">
        <w:rPr>
          <w:rFonts w:ascii="Verdana" w:hAnsi="Verdana"/>
          <w:sz w:val="18"/>
          <w:szCs w:val="18"/>
        </w:rPr>
        <w:t xml:space="preserve"> those</w:t>
      </w:r>
      <w:r w:rsidR="00E24FC9" w:rsidRPr="00E24FC9">
        <w:rPr>
          <w:rFonts w:ascii="Verdana" w:hAnsi="Verdana"/>
          <w:sz w:val="18"/>
          <w:szCs w:val="18"/>
        </w:rPr>
        <w:t xml:space="preserve"> found in Nissan’s electric vehicles. </w:t>
      </w:r>
    </w:p>
    <w:p w14:paraId="11C01BEC" w14:textId="753040FE" w:rsidR="00E24FC9" w:rsidRPr="00E24FC9" w:rsidRDefault="00E24FC9" w:rsidP="00E24FC9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E24FC9">
        <w:rPr>
          <w:rFonts w:ascii="Verdana" w:hAnsi="Verdana"/>
          <w:sz w:val="18"/>
          <w:szCs w:val="18"/>
        </w:rPr>
        <w:t>The petrol engine generates electricity, which can be transmitted via the inverter to the battery pack, the electric motor</w:t>
      </w:r>
      <w:r w:rsidR="00BA5AD9">
        <w:rPr>
          <w:rFonts w:ascii="Verdana" w:hAnsi="Verdana"/>
          <w:sz w:val="18"/>
          <w:szCs w:val="18"/>
        </w:rPr>
        <w:t>,</w:t>
      </w:r>
      <w:r w:rsidRPr="00E24FC9">
        <w:rPr>
          <w:rFonts w:ascii="Verdana" w:hAnsi="Verdana"/>
          <w:sz w:val="18"/>
          <w:szCs w:val="18"/>
        </w:rPr>
        <w:t xml:space="preserve"> or both, according to the driving scenario. </w:t>
      </w:r>
    </w:p>
    <w:p w14:paraId="05EC73C5" w14:textId="7071B0E6" w:rsidR="00E24FC9" w:rsidRPr="00E24FC9" w:rsidRDefault="00E24FC9" w:rsidP="00E24FC9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E24FC9">
        <w:rPr>
          <w:rFonts w:ascii="Verdana" w:hAnsi="Verdana"/>
          <w:sz w:val="18"/>
          <w:szCs w:val="18"/>
        </w:rPr>
        <w:t xml:space="preserve">What sets this powertrain apart is that the electric motor is the sole source of power for the wheels, so </w:t>
      </w:r>
      <w:r w:rsidR="003C155C">
        <w:rPr>
          <w:rFonts w:ascii="Verdana" w:hAnsi="Verdana"/>
          <w:sz w:val="18"/>
          <w:szCs w:val="18"/>
        </w:rPr>
        <w:t>the</w:t>
      </w:r>
      <w:r w:rsidRPr="00E24FC9">
        <w:rPr>
          <w:rFonts w:ascii="Verdana" w:hAnsi="Verdana"/>
          <w:sz w:val="18"/>
          <w:szCs w:val="18"/>
        </w:rPr>
        <w:t xml:space="preserve"> response is instant and linear. This represents an appealing alternative to traditional hybrids</w:t>
      </w:r>
      <w:r w:rsidR="00BF60E7">
        <w:rPr>
          <w:rFonts w:ascii="Verdana" w:hAnsi="Verdana"/>
          <w:sz w:val="18"/>
          <w:szCs w:val="18"/>
        </w:rPr>
        <w:t xml:space="preserve">, where there can be delays to </w:t>
      </w:r>
      <w:r w:rsidR="00506C93">
        <w:rPr>
          <w:rFonts w:ascii="Verdana" w:hAnsi="Verdana"/>
          <w:sz w:val="18"/>
          <w:szCs w:val="18"/>
        </w:rPr>
        <w:t xml:space="preserve">the delivery of </w:t>
      </w:r>
      <w:r w:rsidR="00BF60E7">
        <w:rPr>
          <w:rFonts w:ascii="Verdana" w:hAnsi="Verdana"/>
          <w:sz w:val="18"/>
          <w:szCs w:val="18"/>
        </w:rPr>
        <w:t xml:space="preserve">torque. </w:t>
      </w:r>
    </w:p>
    <w:p w14:paraId="409F6C3B" w14:textId="58D92C59" w:rsidR="00E24FC9" w:rsidRDefault="00BA5AD9" w:rsidP="00E24FC9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="00E24FC9" w:rsidRPr="00E24FC9">
        <w:rPr>
          <w:rFonts w:ascii="Verdana" w:hAnsi="Verdana"/>
          <w:sz w:val="18"/>
          <w:szCs w:val="18"/>
        </w:rPr>
        <w:t xml:space="preserve">ew Qashqai’s e-POWER system was conceived to deliver the pleasurable, </w:t>
      </w:r>
      <w:proofErr w:type="gramStart"/>
      <w:r w:rsidR="00E24FC9" w:rsidRPr="00E24FC9">
        <w:rPr>
          <w:rFonts w:ascii="Verdana" w:hAnsi="Verdana"/>
          <w:sz w:val="18"/>
          <w:szCs w:val="18"/>
        </w:rPr>
        <w:t>effortless</w:t>
      </w:r>
      <w:proofErr w:type="gramEnd"/>
      <w:r w:rsidR="00E24FC9" w:rsidRPr="00E24FC9">
        <w:rPr>
          <w:rFonts w:ascii="Verdana" w:hAnsi="Verdana"/>
          <w:sz w:val="18"/>
          <w:szCs w:val="18"/>
        </w:rPr>
        <w:t xml:space="preserve"> and smooth driving experience associated with a pure EV, but without the need to recharge.</w:t>
      </w:r>
    </w:p>
    <w:p w14:paraId="473431ED" w14:textId="60832F94" w:rsidR="00BA5AD9" w:rsidRPr="00E24FC9" w:rsidRDefault="00BA5AD9" w:rsidP="00BA5AD9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It</w:t>
      </w:r>
      <w:r w:rsidRPr="00E24FC9">
        <w:rPr>
          <w:rFonts w:ascii="Verdana" w:hAnsi="Verdana"/>
          <w:sz w:val="18"/>
          <w:szCs w:val="18"/>
        </w:rPr>
        <w:t xml:space="preserve"> benefits from </w:t>
      </w:r>
      <w:r w:rsidR="00922E4B">
        <w:rPr>
          <w:rFonts w:ascii="Verdana" w:hAnsi="Verdana"/>
          <w:sz w:val="18"/>
          <w:szCs w:val="18"/>
        </w:rPr>
        <w:t>a</w:t>
      </w:r>
      <w:r w:rsidRPr="00E24FC9">
        <w:rPr>
          <w:rFonts w:ascii="Verdana" w:hAnsi="Verdana"/>
          <w:sz w:val="18"/>
          <w:szCs w:val="18"/>
        </w:rPr>
        <w:t xml:space="preserve"> ‘one pedal’ driving experience called e-Pedal Step. Designed to take the repetitive strain out of stop-start urban driving, where the driver is frequently moving their foot between the accelerator and brake, e-Pedal Step allows drivers to accelerate and brake using just the accelerator.</w:t>
      </w:r>
    </w:p>
    <w:p w14:paraId="58D6C28D" w14:textId="2DE4DDF5" w:rsidR="00BA5AD9" w:rsidRDefault="00BA5AD9" w:rsidP="00BA5AD9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E24FC9">
        <w:rPr>
          <w:rFonts w:ascii="Verdana" w:hAnsi="Verdana"/>
          <w:sz w:val="18"/>
          <w:szCs w:val="18"/>
        </w:rPr>
        <w:t xml:space="preserve">The system </w:t>
      </w:r>
      <w:r w:rsidR="00922E4B">
        <w:rPr>
          <w:rFonts w:ascii="Verdana" w:hAnsi="Verdana"/>
          <w:sz w:val="18"/>
          <w:szCs w:val="18"/>
        </w:rPr>
        <w:t xml:space="preserve">is </w:t>
      </w:r>
      <w:r w:rsidRPr="00E24FC9">
        <w:rPr>
          <w:rFonts w:ascii="Verdana" w:hAnsi="Verdana"/>
          <w:sz w:val="18"/>
          <w:szCs w:val="18"/>
        </w:rPr>
        <w:t xml:space="preserve">activated by </w:t>
      </w:r>
      <w:r>
        <w:rPr>
          <w:rFonts w:ascii="Verdana" w:hAnsi="Verdana"/>
          <w:sz w:val="18"/>
          <w:szCs w:val="18"/>
        </w:rPr>
        <w:t>a</w:t>
      </w:r>
      <w:r w:rsidRPr="00E24FC9">
        <w:rPr>
          <w:rFonts w:ascii="Verdana" w:hAnsi="Verdana"/>
          <w:sz w:val="18"/>
          <w:szCs w:val="18"/>
        </w:rPr>
        <w:t xml:space="preserve"> switch on the centre console and once engaged, the accelerator will deliver acceleration as usual. Upon release of the accelerator, e-Pedal Step will </w:t>
      </w:r>
      <w:proofErr w:type="spellStart"/>
      <w:proofErr w:type="gramStart"/>
      <w:r w:rsidRPr="00E24FC9">
        <w:rPr>
          <w:rFonts w:ascii="Verdana" w:hAnsi="Verdana"/>
          <w:sz w:val="18"/>
          <w:szCs w:val="18"/>
        </w:rPr>
        <w:t>brake</w:t>
      </w:r>
      <w:proofErr w:type="spellEnd"/>
      <w:proofErr w:type="gramEnd"/>
      <w:r w:rsidRPr="00E24FC9">
        <w:rPr>
          <w:rFonts w:ascii="Verdana" w:hAnsi="Verdana"/>
          <w:sz w:val="18"/>
          <w:szCs w:val="18"/>
        </w:rPr>
        <w:t xml:space="preserve"> the Qashqai at 0.2g, and reduce the speed down to a “creeping” speed, not a complete stop. </w:t>
      </w:r>
    </w:p>
    <w:p w14:paraId="28D4C991" w14:textId="38C75C08" w:rsidR="00BA5AD9" w:rsidRPr="00E24FC9" w:rsidRDefault="00BA5AD9" w:rsidP="00BA5AD9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E24FC9">
        <w:rPr>
          <w:rFonts w:ascii="Verdana" w:hAnsi="Verdana"/>
          <w:sz w:val="18"/>
          <w:szCs w:val="18"/>
        </w:rPr>
        <w:t xml:space="preserve">Drivers will quickly adapt their accelerator pedal inputs to maintain smooth progress, </w:t>
      </w:r>
      <w:r w:rsidR="00922E4B">
        <w:rPr>
          <w:rFonts w:ascii="Verdana" w:hAnsi="Verdana"/>
          <w:sz w:val="18"/>
          <w:szCs w:val="18"/>
        </w:rPr>
        <w:t>thereby making</w:t>
      </w:r>
      <w:r w:rsidRPr="00E24FC9">
        <w:rPr>
          <w:rFonts w:ascii="Verdana" w:hAnsi="Verdana"/>
          <w:sz w:val="18"/>
          <w:szCs w:val="18"/>
        </w:rPr>
        <w:t xml:space="preserve"> urban driving more intuitive and less demanding.</w:t>
      </w:r>
    </w:p>
    <w:p w14:paraId="7C269241" w14:textId="1A5600BB" w:rsidR="00BA5AD9" w:rsidRPr="00E24FC9" w:rsidRDefault="00BA5AD9" w:rsidP="00BA5AD9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E24FC9">
        <w:rPr>
          <w:rFonts w:ascii="Verdana" w:hAnsi="Verdana"/>
          <w:sz w:val="18"/>
          <w:szCs w:val="18"/>
        </w:rPr>
        <w:t>The advantage of the e-POWER system is that the engine runs within its optimal range and</w:t>
      </w:r>
      <w:r w:rsidR="00922E4B">
        <w:rPr>
          <w:rFonts w:ascii="Verdana" w:hAnsi="Verdana"/>
          <w:sz w:val="18"/>
          <w:szCs w:val="18"/>
        </w:rPr>
        <w:t xml:space="preserve"> </w:t>
      </w:r>
      <w:r w:rsidRPr="00E24FC9">
        <w:rPr>
          <w:rFonts w:ascii="Verdana" w:hAnsi="Verdana"/>
          <w:sz w:val="18"/>
          <w:szCs w:val="18"/>
        </w:rPr>
        <w:t xml:space="preserve">best compression ratio, leading to superior fuel efficiency and lower CO2 emissions compared with a traditional internal combustion motor, as well as a refined drive </w:t>
      </w:r>
      <w:r w:rsidR="00BF60E7">
        <w:rPr>
          <w:rFonts w:ascii="Verdana" w:hAnsi="Verdana"/>
          <w:sz w:val="18"/>
          <w:szCs w:val="18"/>
        </w:rPr>
        <w:t xml:space="preserve">with </w:t>
      </w:r>
      <w:r w:rsidRPr="00E24FC9">
        <w:rPr>
          <w:rFonts w:ascii="Verdana" w:hAnsi="Verdana"/>
          <w:sz w:val="18"/>
          <w:szCs w:val="18"/>
        </w:rPr>
        <w:t>reduced engine noise</w:t>
      </w:r>
      <w:r>
        <w:rPr>
          <w:rFonts w:ascii="Verdana" w:hAnsi="Verdana"/>
          <w:sz w:val="18"/>
          <w:szCs w:val="18"/>
        </w:rPr>
        <w:t>.</w:t>
      </w:r>
    </w:p>
    <w:p w14:paraId="36662BE9" w14:textId="7BC15D13" w:rsidR="00BA5AD9" w:rsidRDefault="00BA5AD9" w:rsidP="00BA5AD9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4D0C56">
        <w:rPr>
          <w:rFonts w:ascii="Verdana" w:hAnsi="Verdana"/>
          <w:b/>
          <w:bCs/>
          <w:sz w:val="18"/>
          <w:szCs w:val="18"/>
        </w:rPr>
        <w:t>[DEALER SPOKES</w:t>
      </w:r>
      <w:r w:rsidR="00EB51B0">
        <w:rPr>
          <w:rFonts w:ascii="Verdana" w:hAnsi="Verdana"/>
          <w:b/>
          <w:bCs/>
          <w:sz w:val="18"/>
          <w:szCs w:val="18"/>
        </w:rPr>
        <w:t>PERSON</w:t>
      </w:r>
      <w:r w:rsidRPr="004D0C56">
        <w:rPr>
          <w:rFonts w:ascii="Verdana" w:hAnsi="Verdana"/>
          <w:b/>
          <w:bCs/>
          <w:sz w:val="18"/>
          <w:szCs w:val="18"/>
        </w:rPr>
        <w:t>]</w:t>
      </w:r>
      <w:r>
        <w:rPr>
          <w:rFonts w:ascii="Verdana" w:hAnsi="Verdana"/>
          <w:sz w:val="18"/>
          <w:szCs w:val="18"/>
        </w:rPr>
        <w:t xml:space="preserve"> said: </w:t>
      </w:r>
      <w:r w:rsidRPr="00E24FC9">
        <w:rPr>
          <w:rFonts w:ascii="Verdana" w:hAnsi="Verdana"/>
          <w:sz w:val="18"/>
          <w:szCs w:val="18"/>
        </w:rPr>
        <w:t>“</w:t>
      </w:r>
      <w:r w:rsidR="00175787">
        <w:rPr>
          <w:rFonts w:ascii="Verdana" w:hAnsi="Verdana"/>
          <w:sz w:val="18"/>
          <w:szCs w:val="18"/>
        </w:rPr>
        <w:t>W</w:t>
      </w:r>
      <w:r w:rsidRPr="00E24FC9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’re sure </w:t>
      </w:r>
      <w:r w:rsidRPr="00E24FC9">
        <w:rPr>
          <w:rFonts w:ascii="Verdana" w:hAnsi="Verdana"/>
          <w:sz w:val="18"/>
          <w:szCs w:val="18"/>
        </w:rPr>
        <w:t xml:space="preserve">customers will fall in love with the feeling of an electric powertrain, without the range concerns. </w:t>
      </w:r>
    </w:p>
    <w:p w14:paraId="03DF3AF1" w14:textId="7066C971" w:rsidR="00BA5AD9" w:rsidRDefault="00BA5AD9" w:rsidP="00BA5AD9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‘‘</w:t>
      </w:r>
      <w:r w:rsidRPr="00E24FC9">
        <w:rPr>
          <w:rFonts w:ascii="Verdana" w:hAnsi="Verdana"/>
          <w:sz w:val="18"/>
          <w:szCs w:val="18"/>
        </w:rPr>
        <w:t>Overall, Qashqai e-POWER will appeal to drivers who aren’t yet ready for a pure EV</w:t>
      </w:r>
      <w:r w:rsidR="00175787">
        <w:rPr>
          <w:rFonts w:ascii="Verdana" w:hAnsi="Verdana"/>
          <w:sz w:val="18"/>
          <w:szCs w:val="18"/>
        </w:rPr>
        <w:t xml:space="preserve"> </w:t>
      </w:r>
      <w:r w:rsidRPr="00E24FC9">
        <w:rPr>
          <w:rFonts w:ascii="Verdana" w:hAnsi="Verdana"/>
          <w:sz w:val="18"/>
          <w:szCs w:val="18"/>
        </w:rPr>
        <w:t>but do want to be more sustainable and enjoy the fun-to-drive EV feeling</w:t>
      </w:r>
      <w:r>
        <w:rPr>
          <w:rFonts w:ascii="Verdana" w:hAnsi="Verdana"/>
          <w:sz w:val="18"/>
          <w:szCs w:val="18"/>
        </w:rPr>
        <w:t>.’’</w:t>
      </w:r>
    </w:p>
    <w:p w14:paraId="4FFE51A1" w14:textId="1C00D193" w:rsidR="004D0C56" w:rsidRDefault="00BA5AD9" w:rsidP="00BA5AD9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News of e-POWER arriving in Qashqai comes hot on the heels of a ‘‘midsummer makeover’’ for the car, which has seen </w:t>
      </w:r>
      <w:proofErr w:type="gramStart"/>
      <w:r w:rsidR="004D0C56">
        <w:rPr>
          <w:rFonts w:ascii="Verdana" w:hAnsi="Verdana"/>
          <w:sz w:val="18"/>
          <w:szCs w:val="18"/>
        </w:rPr>
        <w:t>a number of</w:t>
      </w:r>
      <w:proofErr w:type="gramEnd"/>
      <w:r w:rsidR="004D0C56">
        <w:rPr>
          <w:rFonts w:ascii="Verdana" w:hAnsi="Verdana"/>
          <w:sz w:val="18"/>
          <w:szCs w:val="18"/>
        </w:rPr>
        <w:t xml:space="preserve"> improvements and enhancements </w:t>
      </w:r>
      <w:r w:rsidR="00506C93">
        <w:rPr>
          <w:rFonts w:ascii="Verdana" w:hAnsi="Verdana"/>
          <w:sz w:val="18"/>
          <w:szCs w:val="18"/>
        </w:rPr>
        <w:t>introduced</w:t>
      </w:r>
      <w:r w:rsidR="004D0C56">
        <w:rPr>
          <w:rFonts w:ascii="Verdana" w:hAnsi="Verdana"/>
          <w:sz w:val="18"/>
          <w:szCs w:val="18"/>
        </w:rPr>
        <w:t>.</w:t>
      </w:r>
    </w:p>
    <w:p w14:paraId="045D8EF1" w14:textId="6F88FB6F" w:rsidR="004D0C56" w:rsidRDefault="004D0C56" w:rsidP="00BA5AD9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4D0C56">
        <w:rPr>
          <w:rFonts w:ascii="Verdana" w:hAnsi="Verdana"/>
          <w:sz w:val="18"/>
          <w:szCs w:val="18"/>
        </w:rPr>
        <w:t>With excellent levels of comfort, plus seamless connectivity and a plethora of reassuring safety aids – together with a five-star Euro NCAP safety rating –</w:t>
      </w:r>
      <w:r w:rsidR="00175787">
        <w:rPr>
          <w:rFonts w:ascii="Verdana" w:hAnsi="Verdana"/>
          <w:sz w:val="18"/>
          <w:szCs w:val="18"/>
        </w:rPr>
        <w:t xml:space="preserve"> the </w:t>
      </w:r>
      <w:r w:rsidR="00922E4B">
        <w:rPr>
          <w:rFonts w:ascii="Verdana" w:hAnsi="Verdana"/>
          <w:sz w:val="18"/>
          <w:szCs w:val="18"/>
        </w:rPr>
        <w:t>updated and improved</w:t>
      </w:r>
      <w:r w:rsidR="00EB51B0">
        <w:rPr>
          <w:rFonts w:ascii="Verdana" w:hAnsi="Verdana"/>
          <w:sz w:val="18"/>
          <w:szCs w:val="18"/>
        </w:rPr>
        <w:t xml:space="preserve"> </w:t>
      </w:r>
      <w:r w:rsidR="00922E4B">
        <w:rPr>
          <w:rFonts w:ascii="Verdana" w:hAnsi="Verdana"/>
          <w:sz w:val="18"/>
          <w:szCs w:val="18"/>
        </w:rPr>
        <w:t xml:space="preserve">Nissan </w:t>
      </w:r>
      <w:r w:rsidRPr="004D0C56">
        <w:rPr>
          <w:rFonts w:ascii="Verdana" w:hAnsi="Verdana"/>
          <w:sz w:val="18"/>
          <w:szCs w:val="18"/>
        </w:rPr>
        <w:t>Qashqai is certainly a worthy successor to its ground-breaking forebears.</w:t>
      </w:r>
    </w:p>
    <w:p w14:paraId="3C69C0FE" w14:textId="66183983" w:rsidR="004D0C56" w:rsidRPr="00E24FC9" w:rsidRDefault="004D0C56" w:rsidP="00BA5AD9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Customer deliveries of Qashqai equipped with e-POWER will start in September and order books are open now. For more details, contact </w:t>
      </w:r>
      <w:r w:rsidRPr="004D0C56">
        <w:rPr>
          <w:rFonts w:ascii="Verdana" w:hAnsi="Verdana"/>
          <w:b/>
          <w:bCs/>
          <w:sz w:val="18"/>
          <w:szCs w:val="18"/>
        </w:rPr>
        <w:t>[DEALERSHIP DETAILS HERE]</w:t>
      </w:r>
      <w:r>
        <w:rPr>
          <w:rFonts w:ascii="Verdana" w:hAnsi="Verdana"/>
          <w:sz w:val="18"/>
          <w:szCs w:val="18"/>
        </w:rPr>
        <w:t>.</w:t>
      </w:r>
    </w:p>
    <w:p w14:paraId="43541C85" w14:textId="0CD6E4CC" w:rsidR="00637C5A" w:rsidRDefault="00637C5A" w:rsidP="00E30AE7">
      <w:pPr>
        <w:pStyle w:val="NormalWeb"/>
        <w:spacing w:after="150" w:line="360" w:lineRule="auto"/>
        <w:rPr>
          <w:rFonts w:ascii="Verdana" w:hAnsi="Verdana"/>
          <w:sz w:val="18"/>
          <w:szCs w:val="18"/>
        </w:rPr>
      </w:pPr>
    </w:p>
    <w:p w14:paraId="2B142EB7" w14:textId="66FDA6CB" w:rsidR="00637C5A" w:rsidRPr="00637C5A" w:rsidRDefault="00637C5A" w:rsidP="00637C5A">
      <w:pPr>
        <w:pStyle w:val="NormalWeb"/>
        <w:spacing w:after="150" w:line="360" w:lineRule="auto"/>
        <w:jc w:val="center"/>
        <w:rPr>
          <w:rFonts w:ascii="Verdana" w:hAnsi="Verdana"/>
          <w:i/>
          <w:iCs/>
          <w:sz w:val="18"/>
          <w:szCs w:val="18"/>
        </w:rPr>
      </w:pPr>
      <w:r w:rsidRPr="00637C5A">
        <w:rPr>
          <w:rFonts w:ascii="Verdana" w:hAnsi="Verdana"/>
          <w:i/>
          <w:iCs/>
          <w:sz w:val="18"/>
          <w:szCs w:val="18"/>
        </w:rPr>
        <w:t>-ends-</w:t>
      </w:r>
    </w:p>
    <w:p w14:paraId="70C6104E" w14:textId="6524C7B5" w:rsidR="007E4FC1" w:rsidRPr="00891142" w:rsidRDefault="00637C5A" w:rsidP="00001417">
      <w:pPr>
        <w:pStyle w:val="NormalWeb"/>
        <w:spacing w:after="150" w:line="360" w:lineRule="auto"/>
        <w:jc w:val="center"/>
        <w:rPr>
          <w:rFonts w:ascii="Verdana" w:hAnsi="Verdana"/>
          <w:i/>
          <w:iCs/>
          <w:sz w:val="18"/>
          <w:szCs w:val="18"/>
        </w:rPr>
      </w:pPr>
      <w:r w:rsidRPr="00637C5A">
        <w:rPr>
          <w:rFonts w:ascii="Verdana" w:hAnsi="Verdana"/>
          <w:i/>
          <w:iCs/>
          <w:sz w:val="18"/>
          <w:szCs w:val="18"/>
        </w:rPr>
        <w:t>Nissan Dealer PR: 07309 740052</w:t>
      </w:r>
      <w:bookmarkEnd w:id="0"/>
    </w:p>
    <w:sectPr w:rsidR="007E4FC1" w:rsidRPr="00891142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EAE9A" w14:textId="77777777" w:rsidR="00BF10EA" w:rsidRDefault="00BF10EA">
      <w:r>
        <w:separator/>
      </w:r>
    </w:p>
  </w:endnote>
  <w:endnote w:type="continuationSeparator" w:id="0">
    <w:p w14:paraId="050E889A" w14:textId="77777777" w:rsidR="00BF10EA" w:rsidRDefault="00BF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39972" w14:textId="77777777" w:rsidR="00BF10EA" w:rsidRDefault="00BF10EA">
      <w:r>
        <w:separator/>
      </w:r>
    </w:p>
  </w:footnote>
  <w:footnote w:type="continuationSeparator" w:id="0">
    <w:p w14:paraId="51C33145" w14:textId="77777777" w:rsidR="00BF10EA" w:rsidRDefault="00BF1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368A"/>
    <w:multiLevelType w:val="hybridMultilevel"/>
    <w:tmpl w:val="31285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6FB8"/>
    <w:multiLevelType w:val="multilevel"/>
    <w:tmpl w:val="616E4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B1E74"/>
    <w:multiLevelType w:val="hybridMultilevel"/>
    <w:tmpl w:val="500C564E"/>
    <w:lvl w:ilvl="0" w:tplc="0480DFB8">
      <w:start w:val="5"/>
      <w:numFmt w:val="bullet"/>
      <w:lvlText w:val="–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F1A50"/>
    <w:multiLevelType w:val="hybridMultilevel"/>
    <w:tmpl w:val="60168B2A"/>
    <w:numStyleLink w:val="Bullets"/>
  </w:abstractNum>
  <w:abstractNum w:abstractNumId="4" w15:restartNumberingAfterBreak="0">
    <w:nsid w:val="454068B3"/>
    <w:multiLevelType w:val="hybridMultilevel"/>
    <w:tmpl w:val="DF4E562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8B3785D"/>
    <w:multiLevelType w:val="hybridMultilevel"/>
    <w:tmpl w:val="D6CA8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02"/>
    <w:rsid w:val="0000039B"/>
    <w:rsid w:val="00001417"/>
    <w:rsid w:val="00001D1E"/>
    <w:rsid w:val="00006610"/>
    <w:rsid w:val="00011D4E"/>
    <w:rsid w:val="00016FBE"/>
    <w:rsid w:val="000218C3"/>
    <w:rsid w:val="00023FDD"/>
    <w:rsid w:val="00025B0D"/>
    <w:rsid w:val="000261B9"/>
    <w:rsid w:val="0003083C"/>
    <w:rsid w:val="000317AC"/>
    <w:rsid w:val="00034CD7"/>
    <w:rsid w:val="000364FD"/>
    <w:rsid w:val="000409E9"/>
    <w:rsid w:val="00043C1E"/>
    <w:rsid w:val="000554E5"/>
    <w:rsid w:val="000558FF"/>
    <w:rsid w:val="000608D9"/>
    <w:rsid w:val="000622BF"/>
    <w:rsid w:val="00063612"/>
    <w:rsid w:val="0006736E"/>
    <w:rsid w:val="00072B66"/>
    <w:rsid w:val="0007309E"/>
    <w:rsid w:val="00073D81"/>
    <w:rsid w:val="000805EE"/>
    <w:rsid w:val="000826BA"/>
    <w:rsid w:val="00083D69"/>
    <w:rsid w:val="0009075C"/>
    <w:rsid w:val="00091432"/>
    <w:rsid w:val="000944DF"/>
    <w:rsid w:val="00094E83"/>
    <w:rsid w:val="000966C3"/>
    <w:rsid w:val="0009729B"/>
    <w:rsid w:val="000A076B"/>
    <w:rsid w:val="000A2368"/>
    <w:rsid w:val="000A340C"/>
    <w:rsid w:val="000A7BB4"/>
    <w:rsid w:val="000B1162"/>
    <w:rsid w:val="000B359C"/>
    <w:rsid w:val="000B582C"/>
    <w:rsid w:val="000B5D41"/>
    <w:rsid w:val="000C1C5C"/>
    <w:rsid w:val="000C37B6"/>
    <w:rsid w:val="000C3AD7"/>
    <w:rsid w:val="000C755F"/>
    <w:rsid w:val="000E379C"/>
    <w:rsid w:val="000E449F"/>
    <w:rsid w:val="000E7F91"/>
    <w:rsid w:val="000F4B0F"/>
    <w:rsid w:val="000F5ADA"/>
    <w:rsid w:val="000F6EA8"/>
    <w:rsid w:val="000F7D5E"/>
    <w:rsid w:val="00100314"/>
    <w:rsid w:val="00103844"/>
    <w:rsid w:val="00103E8D"/>
    <w:rsid w:val="00104072"/>
    <w:rsid w:val="00106F33"/>
    <w:rsid w:val="0010790F"/>
    <w:rsid w:val="00110D1B"/>
    <w:rsid w:val="0011440F"/>
    <w:rsid w:val="001155E4"/>
    <w:rsid w:val="001170E1"/>
    <w:rsid w:val="00117BD2"/>
    <w:rsid w:val="00120622"/>
    <w:rsid w:val="00126040"/>
    <w:rsid w:val="00132757"/>
    <w:rsid w:val="00132E36"/>
    <w:rsid w:val="00132E54"/>
    <w:rsid w:val="0013468A"/>
    <w:rsid w:val="001366B2"/>
    <w:rsid w:val="001413AC"/>
    <w:rsid w:val="001413DA"/>
    <w:rsid w:val="0014599B"/>
    <w:rsid w:val="0015320A"/>
    <w:rsid w:val="0015701E"/>
    <w:rsid w:val="00157B02"/>
    <w:rsid w:val="001746A8"/>
    <w:rsid w:val="00174823"/>
    <w:rsid w:val="00175787"/>
    <w:rsid w:val="00177E7B"/>
    <w:rsid w:val="00180F04"/>
    <w:rsid w:val="001816A6"/>
    <w:rsid w:val="00182458"/>
    <w:rsid w:val="001830EB"/>
    <w:rsid w:val="00183590"/>
    <w:rsid w:val="0018625E"/>
    <w:rsid w:val="0018637D"/>
    <w:rsid w:val="00190D24"/>
    <w:rsid w:val="0019368C"/>
    <w:rsid w:val="00195281"/>
    <w:rsid w:val="001A6655"/>
    <w:rsid w:val="001C14B9"/>
    <w:rsid w:val="001C1FBE"/>
    <w:rsid w:val="001C2AC1"/>
    <w:rsid w:val="001C470F"/>
    <w:rsid w:val="001E21AF"/>
    <w:rsid w:val="001E5BB6"/>
    <w:rsid w:val="001E6F37"/>
    <w:rsid w:val="001E7181"/>
    <w:rsid w:val="001F67D6"/>
    <w:rsid w:val="00200BA4"/>
    <w:rsid w:val="0020134A"/>
    <w:rsid w:val="00201964"/>
    <w:rsid w:val="002032FB"/>
    <w:rsid w:val="002044D9"/>
    <w:rsid w:val="00205204"/>
    <w:rsid w:val="0020532E"/>
    <w:rsid w:val="00205C49"/>
    <w:rsid w:val="002151CC"/>
    <w:rsid w:val="002206DC"/>
    <w:rsid w:val="00221437"/>
    <w:rsid w:val="002260C9"/>
    <w:rsid w:val="00237AB8"/>
    <w:rsid w:val="00241700"/>
    <w:rsid w:val="0024207A"/>
    <w:rsid w:val="002440C9"/>
    <w:rsid w:val="0025215D"/>
    <w:rsid w:val="002536E9"/>
    <w:rsid w:val="00256905"/>
    <w:rsid w:val="0026536D"/>
    <w:rsid w:val="00274B0C"/>
    <w:rsid w:val="00276DDE"/>
    <w:rsid w:val="00276E00"/>
    <w:rsid w:val="00284C3D"/>
    <w:rsid w:val="00286BFB"/>
    <w:rsid w:val="002941D5"/>
    <w:rsid w:val="002976BC"/>
    <w:rsid w:val="002A0527"/>
    <w:rsid w:val="002A15F5"/>
    <w:rsid w:val="002A67FF"/>
    <w:rsid w:val="002B0E5B"/>
    <w:rsid w:val="002B1782"/>
    <w:rsid w:val="002B32FC"/>
    <w:rsid w:val="002B5451"/>
    <w:rsid w:val="002B6854"/>
    <w:rsid w:val="002B7F0F"/>
    <w:rsid w:val="002C1954"/>
    <w:rsid w:val="002C7AA8"/>
    <w:rsid w:val="002D14F3"/>
    <w:rsid w:val="002D2B6D"/>
    <w:rsid w:val="002D2B7E"/>
    <w:rsid w:val="002E173D"/>
    <w:rsid w:val="002E2A37"/>
    <w:rsid w:val="002E4B5B"/>
    <w:rsid w:val="002E5F0F"/>
    <w:rsid w:val="002E7A71"/>
    <w:rsid w:val="002F0AC8"/>
    <w:rsid w:val="00300D13"/>
    <w:rsid w:val="003023AE"/>
    <w:rsid w:val="00304744"/>
    <w:rsid w:val="00304957"/>
    <w:rsid w:val="00306CCC"/>
    <w:rsid w:val="003148B0"/>
    <w:rsid w:val="00315C89"/>
    <w:rsid w:val="00316D60"/>
    <w:rsid w:val="00321F2C"/>
    <w:rsid w:val="003248F7"/>
    <w:rsid w:val="003301F3"/>
    <w:rsid w:val="0033123D"/>
    <w:rsid w:val="00333B38"/>
    <w:rsid w:val="00346AB6"/>
    <w:rsid w:val="00350512"/>
    <w:rsid w:val="00356035"/>
    <w:rsid w:val="00356AA4"/>
    <w:rsid w:val="00361382"/>
    <w:rsid w:val="0036429E"/>
    <w:rsid w:val="00371064"/>
    <w:rsid w:val="00371604"/>
    <w:rsid w:val="00371CA1"/>
    <w:rsid w:val="0037398A"/>
    <w:rsid w:val="003820DA"/>
    <w:rsid w:val="00382497"/>
    <w:rsid w:val="003A0FD8"/>
    <w:rsid w:val="003A22F7"/>
    <w:rsid w:val="003A2391"/>
    <w:rsid w:val="003A2AE5"/>
    <w:rsid w:val="003A70D4"/>
    <w:rsid w:val="003A7CAC"/>
    <w:rsid w:val="003B05F1"/>
    <w:rsid w:val="003B1273"/>
    <w:rsid w:val="003B4273"/>
    <w:rsid w:val="003B59FD"/>
    <w:rsid w:val="003B6A91"/>
    <w:rsid w:val="003C155C"/>
    <w:rsid w:val="003C4C82"/>
    <w:rsid w:val="003C6F81"/>
    <w:rsid w:val="003D206C"/>
    <w:rsid w:val="003D2EBB"/>
    <w:rsid w:val="003D3434"/>
    <w:rsid w:val="003D3F08"/>
    <w:rsid w:val="003E2518"/>
    <w:rsid w:val="003E280D"/>
    <w:rsid w:val="003E740C"/>
    <w:rsid w:val="003F2B62"/>
    <w:rsid w:val="003F57A8"/>
    <w:rsid w:val="003F7D67"/>
    <w:rsid w:val="00402848"/>
    <w:rsid w:val="004057D8"/>
    <w:rsid w:val="0040660D"/>
    <w:rsid w:val="004070E7"/>
    <w:rsid w:val="0041150E"/>
    <w:rsid w:val="004178DF"/>
    <w:rsid w:val="004241B2"/>
    <w:rsid w:val="00432DBD"/>
    <w:rsid w:val="004334CD"/>
    <w:rsid w:val="00434D45"/>
    <w:rsid w:val="00436413"/>
    <w:rsid w:val="00440D04"/>
    <w:rsid w:val="0044594D"/>
    <w:rsid w:val="00447929"/>
    <w:rsid w:val="004502F4"/>
    <w:rsid w:val="00450B3E"/>
    <w:rsid w:val="00453675"/>
    <w:rsid w:val="00453751"/>
    <w:rsid w:val="0045792B"/>
    <w:rsid w:val="00457D55"/>
    <w:rsid w:val="00462AD3"/>
    <w:rsid w:val="004648B3"/>
    <w:rsid w:val="00465416"/>
    <w:rsid w:val="004670F5"/>
    <w:rsid w:val="00474EF3"/>
    <w:rsid w:val="00477A52"/>
    <w:rsid w:val="004801C1"/>
    <w:rsid w:val="004811D4"/>
    <w:rsid w:val="004814D9"/>
    <w:rsid w:val="0048577C"/>
    <w:rsid w:val="00487E89"/>
    <w:rsid w:val="00494912"/>
    <w:rsid w:val="00495D9D"/>
    <w:rsid w:val="004A2CE1"/>
    <w:rsid w:val="004A3BCA"/>
    <w:rsid w:val="004A6DCB"/>
    <w:rsid w:val="004B17F0"/>
    <w:rsid w:val="004B34CB"/>
    <w:rsid w:val="004B5B75"/>
    <w:rsid w:val="004C36FA"/>
    <w:rsid w:val="004D0C56"/>
    <w:rsid w:val="004D16F9"/>
    <w:rsid w:val="004E066E"/>
    <w:rsid w:val="004E3BDD"/>
    <w:rsid w:val="004E54F1"/>
    <w:rsid w:val="004F1B9A"/>
    <w:rsid w:val="004F4F75"/>
    <w:rsid w:val="004F6FDA"/>
    <w:rsid w:val="0050030B"/>
    <w:rsid w:val="00500E41"/>
    <w:rsid w:val="00504625"/>
    <w:rsid w:val="0050690A"/>
    <w:rsid w:val="00506C93"/>
    <w:rsid w:val="005073C9"/>
    <w:rsid w:val="005074FF"/>
    <w:rsid w:val="00507715"/>
    <w:rsid w:val="00511F10"/>
    <w:rsid w:val="005143E3"/>
    <w:rsid w:val="00514AD3"/>
    <w:rsid w:val="0051577F"/>
    <w:rsid w:val="005165F5"/>
    <w:rsid w:val="00521950"/>
    <w:rsid w:val="00521B77"/>
    <w:rsid w:val="00525231"/>
    <w:rsid w:val="00532E98"/>
    <w:rsid w:val="005449DE"/>
    <w:rsid w:val="00550DB3"/>
    <w:rsid w:val="005513F9"/>
    <w:rsid w:val="0056098B"/>
    <w:rsid w:val="005644D1"/>
    <w:rsid w:val="00565244"/>
    <w:rsid w:val="00567392"/>
    <w:rsid w:val="005679EF"/>
    <w:rsid w:val="0057356A"/>
    <w:rsid w:val="00573D55"/>
    <w:rsid w:val="00581EC5"/>
    <w:rsid w:val="00584E7B"/>
    <w:rsid w:val="00594910"/>
    <w:rsid w:val="005A3290"/>
    <w:rsid w:val="005A3DA5"/>
    <w:rsid w:val="005A4310"/>
    <w:rsid w:val="005A4550"/>
    <w:rsid w:val="005A4627"/>
    <w:rsid w:val="005A5793"/>
    <w:rsid w:val="005B1782"/>
    <w:rsid w:val="005B45D8"/>
    <w:rsid w:val="005C181D"/>
    <w:rsid w:val="005C261B"/>
    <w:rsid w:val="005C6427"/>
    <w:rsid w:val="005C642B"/>
    <w:rsid w:val="005C6A17"/>
    <w:rsid w:val="005D112C"/>
    <w:rsid w:val="005E039F"/>
    <w:rsid w:val="005E30A5"/>
    <w:rsid w:val="005E471A"/>
    <w:rsid w:val="005E5D09"/>
    <w:rsid w:val="005F132B"/>
    <w:rsid w:val="005F2F8B"/>
    <w:rsid w:val="005F5741"/>
    <w:rsid w:val="005F7EE8"/>
    <w:rsid w:val="005F7F15"/>
    <w:rsid w:val="0060028D"/>
    <w:rsid w:val="00601E30"/>
    <w:rsid w:val="00602F21"/>
    <w:rsid w:val="00613874"/>
    <w:rsid w:val="006152FC"/>
    <w:rsid w:val="0061628B"/>
    <w:rsid w:val="00621396"/>
    <w:rsid w:val="006265D5"/>
    <w:rsid w:val="00627D9D"/>
    <w:rsid w:val="006330A9"/>
    <w:rsid w:val="0063509B"/>
    <w:rsid w:val="0063792C"/>
    <w:rsid w:val="00637C5A"/>
    <w:rsid w:val="00637EEA"/>
    <w:rsid w:val="006428AA"/>
    <w:rsid w:val="00645802"/>
    <w:rsid w:val="006511A9"/>
    <w:rsid w:val="0065295A"/>
    <w:rsid w:val="00657D1B"/>
    <w:rsid w:val="00657F7E"/>
    <w:rsid w:val="00663CFC"/>
    <w:rsid w:val="00663E40"/>
    <w:rsid w:val="006672B1"/>
    <w:rsid w:val="0067087B"/>
    <w:rsid w:val="00670C11"/>
    <w:rsid w:val="00670C59"/>
    <w:rsid w:val="00675339"/>
    <w:rsid w:val="00675496"/>
    <w:rsid w:val="00677670"/>
    <w:rsid w:val="006845D3"/>
    <w:rsid w:val="006869FE"/>
    <w:rsid w:val="0069787C"/>
    <w:rsid w:val="006A0A97"/>
    <w:rsid w:val="006A39A3"/>
    <w:rsid w:val="006A7AAF"/>
    <w:rsid w:val="006B3461"/>
    <w:rsid w:val="006B3A12"/>
    <w:rsid w:val="006B3E77"/>
    <w:rsid w:val="006B6918"/>
    <w:rsid w:val="006C6FD5"/>
    <w:rsid w:val="006C75BF"/>
    <w:rsid w:val="006C7A30"/>
    <w:rsid w:val="006D079B"/>
    <w:rsid w:val="006D2F61"/>
    <w:rsid w:val="006D4789"/>
    <w:rsid w:val="006D4BF1"/>
    <w:rsid w:val="006D51CE"/>
    <w:rsid w:val="006D6CFE"/>
    <w:rsid w:val="006D7416"/>
    <w:rsid w:val="006E034D"/>
    <w:rsid w:val="006E3759"/>
    <w:rsid w:val="006E3F39"/>
    <w:rsid w:val="006E56BA"/>
    <w:rsid w:val="006F30AC"/>
    <w:rsid w:val="006F335E"/>
    <w:rsid w:val="006F35F4"/>
    <w:rsid w:val="007005BA"/>
    <w:rsid w:val="00701A7A"/>
    <w:rsid w:val="007033E3"/>
    <w:rsid w:val="007054DB"/>
    <w:rsid w:val="00714B40"/>
    <w:rsid w:val="00715807"/>
    <w:rsid w:val="00717490"/>
    <w:rsid w:val="00720BB2"/>
    <w:rsid w:val="00721EDA"/>
    <w:rsid w:val="007257E7"/>
    <w:rsid w:val="007261E1"/>
    <w:rsid w:val="00727C9F"/>
    <w:rsid w:val="00743959"/>
    <w:rsid w:val="00745336"/>
    <w:rsid w:val="007469EF"/>
    <w:rsid w:val="0075468A"/>
    <w:rsid w:val="00754AB8"/>
    <w:rsid w:val="00754C3C"/>
    <w:rsid w:val="007578ED"/>
    <w:rsid w:val="00763CDB"/>
    <w:rsid w:val="0076420D"/>
    <w:rsid w:val="00764472"/>
    <w:rsid w:val="00766774"/>
    <w:rsid w:val="00770EF1"/>
    <w:rsid w:val="00775B32"/>
    <w:rsid w:val="00777152"/>
    <w:rsid w:val="00781D54"/>
    <w:rsid w:val="00782CE2"/>
    <w:rsid w:val="00784863"/>
    <w:rsid w:val="00791005"/>
    <w:rsid w:val="00794438"/>
    <w:rsid w:val="007A5099"/>
    <w:rsid w:val="007A6388"/>
    <w:rsid w:val="007A7276"/>
    <w:rsid w:val="007A7826"/>
    <w:rsid w:val="007B1762"/>
    <w:rsid w:val="007B3374"/>
    <w:rsid w:val="007B471C"/>
    <w:rsid w:val="007B5A16"/>
    <w:rsid w:val="007B6F7B"/>
    <w:rsid w:val="007C22A8"/>
    <w:rsid w:val="007C304E"/>
    <w:rsid w:val="007C3C4E"/>
    <w:rsid w:val="007C6C20"/>
    <w:rsid w:val="007D4A36"/>
    <w:rsid w:val="007E429C"/>
    <w:rsid w:val="007E4FC1"/>
    <w:rsid w:val="007F34AE"/>
    <w:rsid w:val="007F53B4"/>
    <w:rsid w:val="0080478E"/>
    <w:rsid w:val="00806531"/>
    <w:rsid w:val="00810949"/>
    <w:rsid w:val="008149E4"/>
    <w:rsid w:val="00815A71"/>
    <w:rsid w:val="00816230"/>
    <w:rsid w:val="00817453"/>
    <w:rsid w:val="00817A43"/>
    <w:rsid w:val="00821AFA"/>
    <w:rsid w:val="008239EA"/>
    <w:rsid w:val="008269D0"/>
    <w:rsid w:val="00834E0E"/>
    <w:rsid w:val="00835709"/>
    <w:rsid w:val="00835BEB"/>
    <w:rsid w:val="00836C38"/>
    <w:rsid w:val="00841131"/>
    <w:rsid w:val="00846D00"/>
    <w:rsid w:val="008470CA"/>
    <w:rsid w:val="008502DD"/>
    <w:rsid w:val="008531BD"/>
    <w:rsid w:val="00854139"/>
    <w:rsid w:val="00864F2A"/>
    <w:rsid w:val="008668B7"/>
    <w:rsid w:val="00866DEA"/>
    <w:rsid w:val="00875F9D"/>
    <w:rsid w:val="0087684C"/>
    <w:rsid w:val="00880C96"/>
    <w:rsid w:val="00882E0F"/>
    <w:rsid w:val="008839B3"/>
    <w:rsid w:val="00886D39"/>
    <w:rsid w:val="00886F6E"/>
    <w:rsid w:val="00891142"/>
    <w:rsid w:val="00891A2B"/>
    <w:rsid w:val="00891F2E"/>
    <w:rsid w:val="00892323"/>
    <w:rsid w:val="00892826"/>
    <w:rsid w:val="00895EF7"/>
    <w:rsid w:val="00896FB0"/>
    <w:rsid w:val="008A23A2"/>
    <w:rsid w:val="008A7748"/>
    <w:rsid w:val="008A7798"/>
    <w:rsid w:val="008B66C7"/>
    <w:rsid w:val="008C5B96"/>
    <w:rsid w:val="008D05BD"/>
    <w:rsid w:val="008D2E0E"/>
    <w:rsid w:val="008D4643"/>
    <w:rsid w:val="008D79AC"/>
    <w:rsid w:val="008D79FA"/>
    <w:rsid w:val="008E1E9E"/>
    <w:rsid w:val="008F79CE"/>
    <w:rsid w:val="00901FC5"/>
    <w:rsid w:val="009059EC"/>
    <w:rsid w:val="00906114"/>
    <w:rsid w:val="00920665"/>
    <w:rsid w:val="0092253D"/>
    <w:rsid w:val="00922E4B"/>
    <w:rsid w:val="00924811"/>
    <w:rsid w:val="00924BD1"/>
    <w:rsid w:val="00931C03"/>
    <w:rsid w:val="00932BD7"/>
    <w:rsid w:val="00933354"/>
    <w:rsid w:val="00933677"/>
    <w:rsid w:val="00935A9E"/>
    <w:rsid w:val="00936506"/>
    <w:rsid w:val="00943B42"/>
    <w:rsid w:val="0095085D"/>
    <w:rsid w:val="00950B7F"/>
    <w:rsid w:val="00952483"/>
    <w:rsid w:val="009550E7"/>
    <w:rsid w:val="00956437"/>
    <w:rsid w:val="00956D6E"/>
    <w:rsid w:val="00956E88"/>
    <w:rsid w:val="00960EEF"/>
    <w:rsid w:val="00962D42"/>
    <w:rsid w:val="0096652D"/>
    <w:rsid w:val="009668B9"/>
    <w:rsid w:val="009707BD"/>
    <w:rsid w:val="00983CB1"/>
    <w:rsid w:val="009902E9"/>
    <w:rsid w:val="00994413"/>
    <w:rsid w:val="00994C9F"/>
    <w:rsid w:val="009974A8"/>
    <w:rsid w:val="009A1D5B"/>
    <w:rsid w:val="009A3250"/>
    <w:rsid w:val="009A5ECE"/>
    <w:rsid w:val="009B54AE"/>
    <w:rsid w:val="009C0BB4"/>
    <w:rsid w:val="009C1DFB"/>
    <w:rsid w:val="009C353A"/>
    <w:rsid w:val="009C515B"/>
    <w:rsid w:val="009C6C17"/>
    <w:rsid w:val="009D3E7B"/>
    <w:rsid w:val="009E006D"/>
    <w:rsid w:val="009E336E"/>
    <w:rsid w:val="009E3E76"/>
    <w:rsid w:val="009E465F"/>
    <w:rsid w:val="009E4A62"/>
    <w:rsid w:val="00A00DF1"/>
    <w:rsid w:val="00A0167F"/>
    <w:rsid w:val="00A041EE"/>
    <w:rsid w:val="00A05315"/>
    <w:rsid w:val="00A16CAC"/>
    <w:rsid w:val="00A22EF5"/>
    <w:rsid w:val="00A2452D"/>
    <w:rsid w:val="00A25487"/>
    <w:rsid w:val="00A30B76"/>
    <w:rsid w:val="00A321F0"/>
    <w:rsid w:val="00A3546D"/>
    <w:rsid w:val="00A42F19"/>
    <w:rsid w:val="00A43413"/>
    <w:rsid w:val="00A44DAE"/>
    <w:rsid w:val="00A45C00"/>
    <w:rsid w:val="00A56092"/>
    <w:rsid w:val="00A60539"/>
    <w:rsid w:val="00A60B27"/>
    <w:rsid w:val="00A63458"/>
    <w:rsid w:val="00A6456D"/>
    <w:rsid w:val="00A648E5"/>
    <w:rsid w:val="00A66352"/>
    <w:rsid w:val="00A70119"/>
    <w:rsid w:val="00A764FE"/>
    <w:rsid w:val="00A848A4"/>
    <w:rsid w:val="00A86ECD"/>
    <w:rsid w:val="00A92340"/>
    <w:rsid w:val="00A92B74"/>
    <w:rsid w:val="00A961CB"/>
    <w:rsid w:val="00A9671A"/>
    <w:rsid w:val="00AA6AC4"/>
    <w:rsid w:val="00AB1041"/>
    <w:rsid w:val="00AB1FDC"/>
    <w:rsid w:val="00AB2144"/>
    <w:rsid w:val="00AB3B20"/>
    <w:rsid w:val="00AB5CA0"/>
    <w:rsid w:val="00AC103C"/>
    <w:rsid w:val="00AC1618"/>
    <w:rsid w:val="00AC3075"/>
    <w:rsid w:val="00AC51F0"/>
    <w:rsid w:val="00AC59F3"/>
    <w:rsid w:val="00AC6D9E"/>
    <w:rsid w:val="00AD386A"/>
    <w:rsid w:val="00AD4A5F"/>
    <w:rsid w:val="00AF09D9"/>
    <w:rsid w:val="00AF2EF0"/>
    <w:rsid w:val="00AF5BCA"/>
    <w:rsid w:val="00B00608"/>
    <w:rsid w:val="00B01EC9"/>
    <w:rsid w:val="00B02A65"/>
    <w:rsid w:val="00B03D88"/>
    <w:rsid w:val="00B045FD"/>
    <w:rsid w:val="00B050E2"/>
    <w:rsid w:val="00B119FB"/>
    <w:rsid w:val="00B12A99"/>
    <w:rsid w:val="00B20313"/>
    <w:rsid w:val="00B24AC3"/>
    <w:rsid w:val="00B25BCA"/>
    <w:rsid w:val="00B26823"/>
    <w:rsid w:val="00B309CF"/>
    <w:rsid w:val="00B311CA"/>
    <w:rsid w:val="00B3389A"/>
    <w:rsid w:val="00B35D6C"/>
    <w:rsid w:val="00B40713"/>
    <w:rsid w:val="00B45B54"/>
    <w:rsid w:val="00B50B0F"/>
    <w:rsid w:val="00B5111C"/>
    <w:rsid w:val="00B514DC"/>
    <w:rsid w:val="00B51FE5"/>
    <w:rsid w:val="00B542B4"/>
    <w:rsid w:val="00B563A9"/>
    <w:rsid w:val="00B61DE3"/>
    <w:rsid w:val="00B655B3"/>
    <w:rsid w:val="00B72EB3"/>
    <w:rsid w:val="00B83AD0"/>
    <w:rsid w:val="00B85C56"/>
    <w:rsid w:val="00B901D4"/>
    <w:rsid w:val="00B90461"/>
    <w:rsid w:val="00B92A66"/>
    <w:rsid w:val="00B92A72"/>
    <w:rsid w:val="00B9306C"/>
    <w:rsid w:val="00B97085"/>
    <w:rsid w:val="00BA172A"/>
    <w:rsid w:val="00BA5AD9"/>
    <w:rsid w:val="00BB1A4F"/>
    <w:rsid w:val="00BB5B8F"/>
    <w:rsid w:val="00BC0C83"/>
    <w:rsid w:val="00BC0D12"/>
    <w:rsid w:val="00BC29E2"/>
    <w:rsid w:val="00BC6EBE"/>
    <w:rsid w:val="00BD196F"/>
    <w:rsid w:val="00BD5C16"/>
    <w:rsid w:val="00BD60FC"/>
    <w:rsid w:val="00BD7723"/>
    <w:rsid w:val="00BE0E40"/>
    <w:rsid w:val="00BE10A0"/>
    <w:rsid w:val="00BE55E0"/>
    <w:rsid w:val="00BE584F"/>
    <w:rsid w:val="00BE62CB"/>
    <w:rsid w:val="00BE7202"/>
    <w:rsid w:val="00BF03F4"/>
    <w:rsid w:val="00BF10EA"/>
    <w:rsid w:val="00BF111A"/>
    <w:rsid w:val="00BF22EC"/>
    <w:rsid w:val="00BF27AF"/>
    <w:rsid w:val="00BF60E7"/>
    <w:rsid w:val="00BF722E"/>
    <w:rsid w:val="00C03D36"/>
    <w:rsid w:val="00C05C60"/>
    <w:rsid w:val="00C126D4"/>
    <w:rsid w:val="00C20E01"/>
    <w:rsid w:val="00C225C2"/>
    <w:rsid w:val="00C22EE7"/>
    <w:rsid w:val="00C26801"/>
    <w:rsid w:val="00C32A66"/>
    <w:rsid w:val="00C357E6"/>
    <w:rsid w:val="00C371B3"/>
    <w:rsid w:val="00C37D13"/>
    <w:rsid w:val="00C40C58"/>
    <w:rsid w:val="00C410FA"/>
    <w:rsid w:val="00C41F29"/>
    <w:rsid w:val="00C43847"/>
    <w:rsid w:val="00C472C9"/>
    <w:rsid w:val="00C55534"/>
    <w:rsid w:val="00C656D5"/>
    <w:rsid w:val="00C65C84"/>
    <w:rsid w:val="00C7028B"/>
    <w:rsid w:val="00C709B5"/>
    <w:rsid w:val="00C73C20"/>
    <w:rsid w:val="00C80740"/>
    <w:rsid w:val="00C81626"/>
    <w:rsid w:val="00C81B14"/>
    <w:rsid w:val="00C8282F"/>
    <w:rsid w:val="00C83660"/>
    <w:rsid w:val="00C87A60"/>
    <w:rsid w:val="00C90600"/>
    <w:rsid w:val="00C91571"/>
    <w:rsid w:val="00C96E1E"/>
    <w:rsid w:val="00CA1C78"/>
    <w:rsid w:val="00CA296E"/>
    <w:rsid w:val="00CA5E33"/>
    <w:rsid w:val="00CB0F9E"/>
    <w:rsid w:val="00CB188D"/>
    <w:rsid w:val="00CB1E68"/>
    <w:rsid w:val="00CB2050"/>
    <w:rsid w:val="00CC07BC"/>
    <w:rsid w:val="00CC56D8"/>
    <w:rsid w:val="00CC5AC6"/>
    <w:rsid w:val="00CD002D"/>
    <w:rsid w:val="00CD5B0F"/>
    <w:rsid w:val="00CD764E"/>
    <w:rsid w:val="00CE434E"/>
    <w:rsid w:val="00CE4EA7"/>
    <w:rsid w:val="00CE52AD"/>
    <w:rsid w:val="00CE6640"/>
    <w:rsid w:val="00CE6FDD"/>
    <w:rsid w:val="00CF1331"/>
    <w:rsid w:val="00D02CE8"/>
    <w:rsid w:val="00D05CB1"/>
    <w:rsid w:val="00D12CA7"/>
    <w:rsid w:val="00D1496A"/>
    <w:rsid w:val="00D17290"/>
    <w:rsid w:val="00D240F8"/>
    <w:rsid w:val="00D33F38"/>
    <w:rsid w:val="00D3601E"/>
    <w:rsid w:val="00D3760C"/>
    <w:rsid w:val="00D40FCF"/>
    <w:rsid w:val="00D43F55"/>
    <w:rsid w:val="00D447DC"/>
    <w:rsid w:val="00D45044"/>
    <w:rsid w:val="00D45F67"/>
    <w:rsid w:val="00D543C6"/>
    <w:rsid w:val="00D6373A"/>
    <w:rsid w:val="00D67E5B"/>
    <w:rsid w:val="00D70094"/>
    <w:rsid w:val="00D727CD"/>
    <w:rsid w:val="00D73AC0"/>
    <w:rsid w:val="00D74DF8"/>
    <w:rsid w:val="00D771A8"/>
    <w:rsid w:val="00D83789"/>
    <w:rsid w:val="00D8391D"/>
    <w:rsid w:val="00D839A8"/>
    <w:rsid w:val="00D8463A"/>
    <w:rsid w:val="00D94268"/>
    <w:rsid w:val="00D97918"/>
    <w:rsid w:val="00DA0C4E"/>
    <w:rsid w:val="00DA1206"/>
    <w:rsid w:val="00DA2874"/>
    <w:rsid w:val="00DA719A"/>
    <w:rsid w:val="00DB412C"/>
    <w:rsid w:val="00DB5B2B"/>
    <w:rsid w:val="00DC0932"/>
    <w:rsid w:val="00DC5ECC"/>
    <w:rsid w:val="00DD5A80"/>
    <w:rsid w:val="00DE0B06"/>
    <w:rsid w:val="00DE71A0"/>
    <w:rsid w:val="00DF00E5"/>
    <w:rsid w:val="00DF0650"/>
    <w:rsid w:val="00DF09C8"/>
    <w:rsid w:val="00DF2541"/>
    <w:rsid w:val="00DF29F7"/>
    <w:rsid w:val="00E00AC9"/>
    <w:rsid w:val="00E042A7"/>
    <w:rsid w:val="00E07FBD"/>
    <w:rsid w:val="00E11FD7"/>
    <w:rsid w:val="00E121C3"/>
    <w:rsid w:val="00E15828"/>
    <w:rsid w:val="00E21FA2"/>
    <w:rsid w:val="00E24C09"/>
    <w:rsid w:val="00E24FC9"/>
    <w:rsid w:val="00E25F74"/>
    <w:rsid w:val="00E27008"/>
    <w:rsid w:val="00E27530"/>
    <w:rsid w:val="00E30AE7"/>
    <w:rsid w:val="00E34898"/>
    <w:rsid w:val="00E354E0"/>
    <w:rsid w:val="00E42D75"/>
    <w:rsid w:val="00E43734"/>
    <w:rsid w:val="00E4381E"/>
    <w:rsid w:val="00E5261C"/>
    <w:rsid w:val="00E52EEE"/>
    <w:rsid w:val="00E53260"/>
    <w:rsid w:val="00E53C5D"/>
    <w:rsid w:val="00E568DD"/>
    <w:rsid w:val="00E6130A"/>
    <w:rsid w:val="00E63439"/>
    <w:rsid w:val="00E63577"/>
    <w:rsid w:val="00E63E08"/>
    <w:rsid w:val="00E718D2"/>
    <w:rsid w:val="00E76AB7"/>
    <w:rsid w:val="00E76C02"/>
    <w:rsid w:val="00E76CE7"/>
    <w:rsid w:val="00E83D71"/>
    <w:rsid w:val="00E86D2B"/>
    <w:rsid w:val="00E86DE9"/>
    <w:rsid w:val="00E87D86"/>
    <w:rsid w:val="00E91FB0"/>
    <w:rsid w:val="00E9207A"/>
    <w:rsid w:val="00E93249"/>
    <w:rsid w:val="00E93AE0"/>
    <w:rsid w:val="00E9700F"/>
    <w:rsid w:val="00EA2C8D"/>
    <w:rsid w:val="00EB1BC9"/>
    <w:rsid w:val="00EB51B0"/>
    <w:rsid w:val="00EB67FE"/>
    <w:rsid w:val="00EC4BDD"/>
    <w:rsid w:val="00EC7244"/>
    <w:rsid w:val="00EC7AB0"/>
    <w:rsid w:val="00ED1A12"/>
    <w:rsid w:val="00ED6C6B"/>
    <w:rsid w:val="00EE2084"/>
    <w:rsid w:val="00EE2F83"/>
    <w:rsid w:val="00EE3678"/>
    <w:rsid w:val="00EE4EAE"/>
    <w:rsid w:val="00EE66EC"/>
    <w:rsid w:val="00EF5AD1"/>
    <w:rsid w:val="00F00EDD"/>
    <w:rsid w:val="00F023B2"/>
    <w:rsid w:val="00F05570"/>
    <w:rsid w:val="00F11B15"/>
    <w:rsid w:val="00F13BAA"/>
    <w:rsid w:val="00F1600A"/>
    <w:rsid w:val="00F205F4"/>
    <w:rsid w:val="00F20FE4"/>
    <w:rsid w:val="00F2228C"/>
    <w:rsid w:val="00F245A5"/>
    <w:rsid w:val="00F24F7A"/>
    <w:rsid w:val="00F30158"/>
    <w:rsid w:val="00F40EA1"/>
    <w:rsid w:val="00F51251"/>
    <w:rsid w:val="00F5127A"/>
    <w:rsid w:val="00F63D4E"/>
    <w:rsid w:val="00F64FD7"/>
    <w:rsid w:val="00F6698E"/>
    <w:rsid w:val="00F71A96"/>
    <w:rsid w:val="00F7356B"/>
    <w:rsid w:val="00F766EC"/>
    <w:rsid w:val="00F76DA1"/>
    <w:rsid w:val="00F776F7"/>
    <w:rsid w:val="00F83CCF"/>
    <w:rsid w:val="00F84881"/>
    <w:rsid w:val="00F84E5B"/>
    <w:rsid w:val="00F86DD0"/>
    <w:rsid w:val="00F93644"/>
    <w:rsid w:val="00FA7B03"/>
    <w:rsid w:val="00FB4C06"/>
    <w:rsid w:val="00FB7E50"/>
    <w:rsid w:val="00FC30EC"/>
    <w:rsid w:val="00FC6673"/>
    <w:rsid w:val="00FD402D"/>
    <w:rsid w:val="00FD5BFD"/>
    <w:rsid w:val="00FD65CB"/>
    <w:rsid w:val="00FD78A5"/>
    <w:rsid w:val="00FE2C40"/>
    <w:rsid w:val="00FE47C7"/>
    <w:rsid w:val="00FE5B46"/>
    <w:rsid w:val="00FE63AB"/>
    <w:rsid w:val="00FF3E33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B2CD9DAE-A881-1E4D-BED4-A0B1A10F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Normal1">
    <w:name w:val="Normal1"/>
    <w:rsid w:val="004334CD"/>
    <w:pPr>
      <w:spacing w:line="276" w:lineRule="auto"/>
    </w:pPr>
    <w:rPr>
      <w:rFonts w:ascii="Arial" w:eastAsia="Arial" w:hAnsi="Arial" w:cs="Arial"/>
      <w:sz w:val="22"/>
      <w:szCs w:val="22"/>
      <w:lang w:val="uz-Cyrl-UZ" w:eastAsia="en-US"/>
    </w:rPr>
  </w:style>
  <w:style w:type="character" w:styleId="Hyperlink">
    <w:name w:val="Hyperlink"/>
    <w:basedOn w:val="DefaultParagraphFont"/>
    <w:uiPriority w:val="99"/>
    <w:unhideWhenUsed/>
    <w:rsid w:val="000914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4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63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352"/>
    <w:rPr>
      <w:rFonts w:eastAsia="Arial Unicode MS"/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663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352"/>
    <w:rPr>
      <w:rFonts w:eastAsia="Arial Unicode MS"/>
      <w:sz w:val="24"/>
      <w:szCs w:val="24"/>
      <w:bdr w:val="nil"/>
      <w:lang w:val="en-US" w:eastAsia="en-US"/>
    </w:rPr>
  </w:style>
  <w:style w:type="paragraph" w:styleId="ListParagraph">
    <w:name w:val="List Paragraph"/>
    <w:basedOn w:val="Normal"/>
    <w:uiPriority w:val="34"/>
    <w:qFormat/>
    <w:rsid w:val="00FD4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9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413821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915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5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8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1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5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432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9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2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7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0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4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30033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064954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767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6" w:color="auto"/>
                                <w:left w:val="none" w:sz="0" w:space="0" w:color="auto"/>
                                <w:bottom w:val="single" w:sz="6" w:space="6" w:color="EEEEEE"/>
                                <w:right w:val="none" w:sz="0" w:space="0" w:color="auto"/>
                              </w:divBdr>
                              <w:divsChild>
                                <w:div w:id="132515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60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19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272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91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03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0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9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062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108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15" w:color="EEEEEE"/>
                                                        <w:left w:val="none" w:sz="0" w:space="0" w:color="auto"/>
                                                        <w:bottom w:val="single" w:sz="6" w:space="15" w:color="EEEEEE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74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7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44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3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263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3093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9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39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0E0E0"/>
                                        <w:left w:val="none" w:sz="0" w:space="0" w:color="auto"/>
                                        <w:bottom w:val="none" w:sz="0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633330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2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none" w:sz="0" w:space="15" w:color="auto"/>
                            <w:bottom w:val="single" w:sz="6" w:space="15" w:color="EEEEEE"/>
                            <w:right w:val="none" w:sz="0" w:space="15" w:color="auto"/>
                          </w:divBdr>
                          <w:divsChild>
                            <w:div w:id="14749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6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4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71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98B8F-7159-441C-83A6-CE5D0E4D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Jon Reay</cp:lastModifiedBy>
  <cp:revision>36</cp:revision>
  <cp:lastPrinted>2022-01-19T08:04:00Z</cp:lastPrinted>
  <dcterms:created xsi:type="dcterms:W3CDTF">2022-07-04T13:42:00Z</dcterms:created>
  <dcterms:modified xsi:type="dcterms:W3CDTF">2022-07-04T16:18:00Z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-1553263080</vt:i4>
  </property>
  <property fmtid="{D5CDD505-2E9C-101B-9397-08002B2CF9AE}" pid="3" name="_NewReviewCycle">
    <vt:lpwstr/>
  </property>
  <property fmtid="{D5CDD505-2E9C-101B-9397-08002B2CF9AE}" pid="4" name="_EmailSubject">
    <vt:lpwstr>FOR APPROVAL: Live Showroom press release</vt:lpwstr>
  </property>
  <property fmtid="{D5CDD505-2E9C-101B-9397-08002B2CF9AE}" pid="5" name="_AuthorEmail">
    <vt:lpwstr>leonie.tapley@nissan.co.uk</vt:lpwstr>
  </property>
  <property fmtid="{D5CDD505-2E9C-101B-9397-08002B2CF9AE}" pid="6" name="_AuthorEmailDisplayName">
    <vt:lpwstr>Tapley, Leonie</vt:lpwstr>
  </property>
  <property fmtid="{D5CDD505-2E9C-101B-9397-08002B2CF9AE}" pid="7" name="_PreviousAdHocReviewCycleID">
    <vt:i4>322541215</vt:i4>
  </property>
  <property fmtid="{D5CDD505-2E9C-101B-9397-08002B2CF9AE}" pid="8" name="_ReviewingToolsShownOnce">
    <vt:lpwstr/>
  </property>
</Properties>
</file>