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43C8" w14:textId="77777777" w:rsidR="00551BBD" w:rsidRDefault="00551BBD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4DE23D44" w:rsidR="00551BBD" w:rsidRPr="00551BBD" w:rsidRDefault="00551BB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551BBD">
        <w:rPr>
          <w:rFonts w:ascii="Verdana" w:hAnsi="Verdana"/>
          <w:noProof/>
          <w:sz w:val="16"/>
          <w:szCs w:val="16"/>
        </w:rPr>
        <w:t>Press release</w:t>
      </w:r>
    </w:p>
    <w:p w14:paraId="1073187B" w14:textId="61461B6E" w:rsidR="00551BBD" w:rsidRPr="00551BBD" w:rsidRDefault="00912E8C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August</w:t>
      </w:r>
      <w:r w:rsidR="00766B2B">
        <w:rPr>
          <w:rFonts w:ascii="Verdana" w:hAnsi="Verdana"/>
          <w:noProof/>
          <w:sz w:val="16"/>
          <w:szCs w:val="16"/>
        </w:rPr>
        <w:t xml:space="preserve"> 2024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17DCCF22" w14:textId="77777777" w:rsidR="00766B2B" w:rsidRDefault="00766B2B" w:rsidP="00766B2B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Safety first as Nissan LCVs score</w:t>
      </w:r>
    </w:p>
    <w:p w14:paraId="1088960C" w14:textId="11F8FBB3" w:rsidR="00766B2B" w:rsidRDefault="00766B2B" w:rsidP="00766B2B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‘</w:t>
      </w:r>
      <w:proofErr w:type="gramStart"/>
      <w:r>
        <w:rPr>
          <w:rFonts w:ascii="Verdana" w:hAnsi="Verdana"/>
          <w:b/>
          <w:bCs/>
        </w:rPr>
        <w:t>exceptionally</w:t>
      </w:r>
      <w:proofErr w:type="gramEnd"/>
      <w:r>
        <w:rPr>
          <w:rFonts w:ascii="Verdana" w:hAnsi="Verdana"/>
          <w:b/>
          <w:bCs/>
        </w:rPr>
        <w:t xml:space="preserve"> well’ in crucial tests</w:t>
      </w:r>
    </w:p>
    <w:p w14:paraId="62C97E90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419439C9" w14:textId="27F0FB5B" w:rsidR="00912E8C" w:rsidRDefault="00912E8C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>
        <w:rPr>
          <w:rFonts w:ascii="Verdana" w:hAnsi="Verdana"/>
          <w:sz w:val="16"/>
          <w:szCs w:val="16"/>
          <w:lang w:val="it-IT"/>
        </w:rPr>
        <w:t>vans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>
        <w:rPr>
          <w:rFonts w:ascii="Verdana" w:hAnsi="Verdana"/>
          <w:sz w:val="16"/>
          <w:szCs w:val="16"/>
          <w:lang w:val="it-IT"/>
        </w:rPr>
        <w:t>Nissan’s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Light Commercial </w:t>
      </w:r>
      <w:proofErr w:type="spellStart"/>
      <w:r>
        <w:rPr>
          <w:rFonts w:ascii="Verdana" w:hAnsi="Verdana"/>
          <w:sz w:val="16"/>
          <w:szCs w:val="16"/>
          <w:lang w:val="it-IT"/>
        </w:rPr>
        <w:t>Vehicle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line-up – </w:t>
      </w:r>
      <w:proofErr w:type="spellStart"/>
      <w:r>
        <w:rPr>
          <w:rFonts w:ascii="Verdana" w:hAnsi="Verdana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inspect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test-drive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912E8C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>
        <w:rPr>
          <w:rFonts w:ascii="Verdana" w:hAnsi="Verdana"/>
          <w:sz w:val="16"/>
          <w:szCs w:val="16"/>
          <w:lang w:val="it-IT"/>
        </w:rPr>
        <w:t>have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performed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exceptionally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well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gramStart"/>
      <w:r>
        <w:rPr>
          <w:rFonts w:ascii="Verdana" w:hAnsi="Verdana"/>
          <w:sz w:val="16"/>
          <w:szCs w:val="16"/>
          <w:lang w:val="it-IT"/>
        </w:rPr>
        <w:t>in a</w:t>
      </w:r>
      <w:proofErr w:type="gramEnd"/>
      <w:r>
        <w:rPr>
          <w:rFonts w:ascii="Verdana" w:hAnsi="Verdana"/>
          <w:sz w:val="16"/>
          <w:szCs w:val="16"/>
          <w:lang w:val="it-IT"/>
        </w:rPr>
        <w:t xml:space="preserve"> round of </w:t>
      </w:r>
      <w:proofErr w:type="spellStart"/>
      <w:r w:rsidR="00EA44AC">
        <w:rPr>
          <w:rFonts w:ascii="Verdana" w:hAnsi="Verdana"/>
          <w:sz w:val="16"/>
          <w:szCs w:val="16"/>
          <w:lang w:val="it-IT"/>
        </w:rPr>
        <w:t>crucial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safety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tests</w:t>
      </w:r>
      <w:proofErr w:type="spellEnd"/>
      <w:r>
        <w:rPr>
          <w:rFonts w:ascii="Verdana" w:hAnsi="Verdana"/>
          <w:sz w:val="16"/>
          <w:szCs w:val="16"/>
          <w:lang w:val="it-IT"/>
        </w:rPr>
        <w:t>.</w:t>
      </w:r>
    </w:p>
    <w:bookmarkEnd w:id="0"/>
    <w:p w14:paraId="34BEBB76" w14:textId="128156D0" w:rsidR="00912E8C" w:rsidRPr="00912E8C" w:rsidRDefault="00912E8C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912E8C">
        <w:rPr>
          <w:rFonts w:ascii="Verdana" w:hAnsi="Verdana"/>
          <w:sz w:val="16"/>
          <w:szCs w:val="16"/>
          <w:lang w:val="it-IT"/>
        </w:rPr>
        <w:t xml:space="preserve">EuroNCAP, the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European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New Car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Assessment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Programme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recently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published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scores for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Primastar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Interstar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– and the </w:t>
      </w:r>
      <w:proofErr w:type="spellStart"/>
      <w:r>
        <w:rPr>
          <w:rFonts w:ascii="Verdana" w:hAnsi="Verdana"/>
          <w:sz w:val="16"/>
          <w:szCs w:val="16"/>
          <w:lang w:val="it-IT"/>
        </w:rPr>
        <w:t>results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were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66B2B">
        <w:rPr>
          <w:rFonts w:ascii="Verdana" w:hAnsi="Verdana"/>
          <w:sz w:val="16"/>
          <w:szCs w:val="16"/>
          <w:lang w:val="it-IT"/>
        </w:rPr>
        <w:t>outstanding</w:t>
      </w:r>
      <w:proofErr w:type="spellEnd"/>
      <w:r>
        <w:rPr>
          <w:rFonts w:ascii="Verdana" w:hAnsi="Verdana"/>
          <w:sz w:val="16"/>
          <w:szCs w:val="16"/>
          <w:lang w:val="it-IT"/>
        </w:rPr>
        <w:t>.</w:t>
      </w:r>
    </w:p>
    <w:p w14:paraId="72933ABC" w14:textId="1674D84A" w:rsidR="00912E8C" w:rsidRDefault="00912E8C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912E8C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Primastar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models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earned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themselves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 Gold rating,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achieving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impressive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safety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assist performance rating</w:t>
      </w:r>
      <w:r w:rsidR="00A0474E">
        <w:rPr>
          <w:rFonts w:ascii="Verdana" w:hAnsi="Verdana"/>
          <w:sz w:val="16"/>
          <w:szCs w:val="16"/>
          <w:lang w:val="it-IT"/>
        </w:rPr>
        <w:t>s</w:t>
      </w:r>
      <w:r w:rsidRPr="00912E8C">
        <w:rPr>
          <w:rFonts w:ascii="Verdana" w:hAnsi="Verdana"/>
          <w:sz w:val="16"/>
          <w:szCs w:val="16"/>
          <w:lang w:val="it-IT"/>
        </w:rPr>
        <w:t xml:space="preserve"> of 78% and 69%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respectively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>.</w:t>
      </w:r>
      <w:r w:rsidR="00766B2B">
        <w:rPr>
          <w:rFonts w:ascii="Verdana" w:hAnsi="Verdana"/>
          <w:sz w:val="16"/>
          <w:szCs w:val="16"/>
          <w:lang w:val="it-IT"/>
        </w:rPr>
        <w:t xml:space="preserve"> </w:t>
      </w:r>
      <w:r w:rsidRPr="00912E8C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-new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Interstar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now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pre-order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in the UK</w:t>
      </w:r>
      <w:r w:rsidR="00766B2B">
        <w:rPr>
          <w:rFonts w:ascii="Verdana" w:hAnsi="Verdana"/>
          <w:sz w:val="16"/>
          <w:szCs w:val="16"/>
          <w:lang w:val="it-IT"/>
        </w:rPr>
        <w:t xml:space="preserve"> –</w:t>
      </w:r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scored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even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r w:rsidR="0061376A">
        <w:rPr>
          <w:rFonts w:ascii="Verdana" w:hAnsi="Verdana"/>
          <w:sz w:val="16"/>
          <w:szCs w:val="16"/>
          <w:lang w:val="it-IT"/>
        </w:rPr>
        <w:t xml:space="preserve">more </w:t>
      </w:r>
      <w:proofErr w:type="spellStart"/>
      <w:r w:rsidR="0061376A">
        <w:rPr>
          <w:rFonts w:ascii="Verdana" w:hAnsi="Verdana"/>
          <w:sz w:val="16"/>
          <w:szCs w:val="16"/>
          <w:lang w:val="it-IT"/>
        </w:rPr>
        <w:t>highly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awarded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EuroNCAP</w:t>
      </w:r>
      <w:r w:rsidR="00A0474E">
        <w:rPr>
          <w:rFonts w:ascii="Verdana" w:hAnsi="Verdana"/>
          <w:sz w:val="16"/>
          <w:szCs w:val="16"/>
          <w:lang w:val="it-IT"/>
        </w:rPr>
        <w:t>’</w:t>
      </w:r>
      <w:r w:rsidRPr="00912E8C">
        <w:rPr>
          <w:rFonts w:ascii="Verdana" w:hAnsi="Verdana"/>
          <w:sz w:val="16"/>
          <w:szCs w:val="16"/>
          <w:lang w:val="it-IT"/>
        </w:rPr>
        <w:t>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top Platinum rating with an overall score of 84%.</w:t>
      </w:r>
    </w:p>
    <w:p w14:paraId="42A990ED" w14:textId="1B9A43B6" w:rsidR="00912E8C" w:rsidRPr="00912E8C" w:rsidRDefault="00912E8C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it-IT"/>
        </w:rPr>
        <w:t>manufacturer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r w:rsidRPr="00912E8C">
        <w:rPr>
          <w:rFonts w:ascii="Verdana" w:hAnsi="Verdana"/>
          <w:sz w:val="16"/>
          <w:szCs w:val="16"/>
          <w:lang w:val="it-IT"/>
        </w:rPr>
        <w:t>Nissan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0474E">
        <w:rPr>
          <w:rFonts w:ascii="Verdana" w:hAnsi="Verdana"/>
          <w:sz w:val="16"/>
          <w:szCs w:val="16"/>
          <w:lang w:val="it-IT"/>
        </w:rPr>
        <w:t>always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working to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improve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safety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across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its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912E8C">
        <w:rPr>
          <w:rFonts w:ascii="Verdana" w:hAnsi="Verdana"/>
          <w:sz w:val="16"/>
          <w:szCs w:val="16"/>
          <w:lang w:val="it-IT"/>
        </w:rPr>
        <w:t>line</w:t>
      </w:r>
      <w:r>
        <w:rPr>
          <w:rFonts w:ascii="Verdana" w:hAnsi="Verdana"/>
          <w:sz w:val="16"/>
          <w:szCs w:val="16"/>
          <w:lang w:val="it-IT"/>
        </w:rPr>
        <w:t>-</w:t>
      </w:r>
      <w:r w:rsidRPr="00912E8C">
        <w:rPr>
          <w:rFonts w:ascii="Verdana" w:hAnsi="Verdana"/>
          <w:sz w:val="16"/>
          <w:szCs w:val="16"/>
          <w:lang w:val="it-IT"/>
        </w:rPr>
        <w:t xml:space="preserve">up. </w:t>
      </w:r>
      <w:r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>
        <w:rPr>
          <w:rFonts w:ascii="Verdana" w:hAnsi="Verdana"/>
          <w:sz w:val="16"/>
          <w:szCs w:val="16"/>
          <w:lang w:val="it-IT"/>
        </w:rPr>
        <w:t>company’s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commitment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includes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development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adoption of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automated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driver support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technologies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can help drivers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avoid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collisions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or mitigate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effects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>.</w:t>
      </w:r>
    </w:p>
    <w:p w14:paraId="76640178" w14:textId="2A65C6E7" w:rsidR="00912E8C" w:rsidRPr="00912E8C" w:rsidRDefault="00912E8C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912E8C">
        <w:rPr>
          <w:rFonts w:ascii="Verdana" w:hAnsi="Verdana"/>
          <w:sz w:val="16"/>
          <w:szCs w:val="16"/>
          <w:lang w:val="it-IT"/>
        </w:rPr>
        <w:t xml:space="preserve">In the testing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category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evaluates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vehicle</w:t>
      </w:r>
      <w:r w:rsidR="00766B2B">
        <w:rPr>
          <w:rFonts w:ascii="Verdana" w:hAnsi="Verdana"/>
          <w:sz w:val="16"/>
          <w:szCs w:val="16"/>
          <w:lang w:val="it-IT"/>
        </w:rPr>
        <w:t>’</w:t>
      </w:r>
      <w:r w:rsidRPr="00912E8C">
        <w:rPr>
          <w:rFonts w:ascii="Verdana" w:hAnsi="Verdana"/>
          <w:sz w:val="16"/>
          <w:szCs w:val="16"/>
          <w:lang w:val="it-IT"/>
        </w:rPr>
        <w:t>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ability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detect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alert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drivers to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pedestrians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other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vulnerable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road</w:t>
      </w:r>
      <w:r w:rsidR="00A0474E">
        <w:rPr>
          <w:rFonts w:ascii="Verdana" w:hAnsi="Verdana"/>
          <w:sz w:val="16"/>
          <w:szCs w:val="16"/>
          <w:lang w:val="it-IT"/>
        </w:rPr>
        <w:t>-</w:t>
      </w:r>
      <w:r w:rsidRPr="00912E8C">
        <w:rPr>
          <w:rFonts w:ascii="Verdana" w:hAnsi="Verdana"/>
          <w:sz w:val="16"/>
          <w:szCs w:val="16"/>
          <w:lang w:val="it-IT"/>
        </w:rPr>
        <w:t xml:space="preserve">users,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three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vehicles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scored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impressively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earned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26.8 out of 30</w:t>
      </w:r>
      <w:r w:rsidR="00EA44AC">
        <w:rPr>
          <w:rFonts w:ascii="Verdana" w:hAnsi="Verdana"/>
          <w:sz w:val="16"/>
          <w:szCs w:val="16"/>
          <w:lang w:val="it-IT"/>
        </w:rPr>
        <w:t>;</w:t>
      </w:r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Primastar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27.9</w:t>
      </w:r>
      <w:r w:rsidR="00EA44AC">
        <w:rPr>
          <w:rFonts w:ascii="Verdana" w:hAnsi="Verdana"/>
          <w:sz w:val="16"/>
          <w:szCs w:val="16"/>
          <w:lang w:val="it-IT"/>
        </w:rPr>
        <w:t>;</w:t>
      </w:r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Interstar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EA44AC">
        <w:rPr>
          <w:rFonts w:ascii="Verdana" w:hAnsi="Verdana"/>
          <w:sz w:val="16"/>
          <w:szCs w:val="16"/>
          <w:lang w:val="it-IT"/>
        </w:rPr>
        <w:t>received</w:t>
      </w:r>
      <w:proofErr w:type="spellEnd"/>
      <w:r w:rsidR="00EA44AC">
        <w:rPr>
          <w:rFonts w:ascii="Verdana" w:hAnsi="Verdana"/>
          <w:sz w:val="16"/>
          <w:szCs w:val="16"/>
          <w:lang w:val="it-IT"/>
        </w:rPr>
        <w:t xml:space="preserve"> </w:t>
      </w:r>
      <w:r w:rsidRPr="00912E8C">
        <w:rPr>
          <w:rFonts w:ascii="Verdana" w:hAnsi="Verdana"/>
          <w:sz w:val="16"/>
          <w:szCs w:val="16"/>
          <w:lang w:val="it-IT"/>
        </w:rPr>
        <w:t xml:space="preserve">25.6 points. Overall,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vehicles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were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rated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performing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in the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highest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category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r w:rsidR="00EA44AC">
        <w:rPr>
          <w:rFonts w:ascii="Verdana" w:hAnsi="Verdana"/>
          <w:sz w:val="16"/>
          <w:szCs w:val="16"/>
          <w:lang w:val="it-IT"/>
        </w:rPr>
        <w:t xml:space="preserve">– </w:t>
      </w:r>
      <w:r w:rsidR="00766B2B">
        <w:rPr>
          <w:rFonts w:ascii="Verdana" w:hAnsi="Verdana"/>
          <w:sz w:val="16"/>
          <w:szCs w:val="16"/>
          <w:lang w:val="it-IT"/>
        </w:rPr>
        <w:t>‘‘</w:t>
      </w:r>
      <w:r>
        <w:rPr>
          <w:rFonts w:ascii="Verdana" w:hAnsi="Verdana"/>
          <w:sz w:val="16"/>
          <w:szCs w:val="16"/>
          <w:lang w:val="it-IT"/>
        </w:rPr>
        <w:t>g</w:t>
      </w:r>
      <w:r w:rsidRPr="00912E8C">
        <w:rPr>
          <w:rFonts w:ascii="Verdana" w:hAnsi="Verdana"/>
          <w:sz w:val="16"/>
          <w:szCs w:val="16"/>
          <w:lang w:val="it-IT"/>
        </w:rPr>
        <w:t>ood</w:t>
      </w:r>
      <w:r w:rsidR="00766B2B">
        <w:rPr>
          <w:rFonts w:ascii="Verdana" w:hAnsi="Verdana"/>
          <w:sz w:val="16"/>
          <w:szCs w:val="16"/>
          <w:lang w:val="it-IT"/>
        </w:rPr>
        <w:t>’’</w:t>
      </w:r>
      <w:r w:rsidR="00EA44AC">
        <w:rPr>
          <w:rFonts w:ascii="Verdana" w:hAnsi="Verdana"/>
          <w:sz w:val="16"/>
          <w:szCs w:val="16"/>
          <w:lang w:val="it-IT"/>
        </w:rPr>
        <w:t xml:space="preserve"> –</w:t>
      </w:r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throughout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tests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>.</w:t>
      </w:r>
    </w:p>
    <w:p w14:paraId="0DBCF225" w14:textId="3A259F36" w:rsidR="00912E8C" w:rsidRPr="00912E8C" w:rsidRDefault="00912E8C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912E8C">
        <w:rPr>
          <w:rFonts w:ascii="Verdana" w:hAnsi="Verdana"/>
          <w:sz w:val="16"/>
          <w:szCs w:val="16"/>
          <w:lang w:val="it-IT"/>
        </w:rPr>
        <w:t xml:space="preserve">Lane </w:t>
      </w:r>
      <w:r>
        <w:rPr>
          <w:rFonts w:ascii="Verdana" w:hAnsi="Verdana"/>
          <w:sz w:val="16"/>
          <w:szCs w:val="16"/>
          <w:lang w:val="it-IT"/>
        </w:rPr>
        <w:t>s</w:t>
      </w:r>
      <w:r w:rsidRPr="00912E8C">
        <w:rPr>
          <w:rFonts w:ascii="Verdana" w:hAnsi="Verdana"/>
          <w:sz w:val="16"/>
          <w:szCs w:val="16"/>
          <w:lang w:val="it-IT"/>
        </w:rPr>
        <w:t xml:space="preserve">upport </w:t>
      </w:r>
      <w:r>
        <w:rPr>
          <w:rFonts w:ascii="Verdana" w:hAnsi="Verdana"/>
          <w:sz w:val="16"/>
          <w:szCs w:val="16"/>
          <w:lang w:val="it-IT"/>
        </w:rPr>
        <w:t>s</w:t>
      </w:r>
      <w:r w:rsidRPr="00912E8C">
        <w:rPr>
          <w:rFonts w:ascii="Verdana" w:hAnsi="Verdana"/>
          <w:sz w:val="16"/>
          <w:szCs w:val="16"/>
          <w:lang w:val="it-IT"/>
        </w:rPr>
        <w:t xml:space="preserve">ystems are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crucial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averting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accidents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involving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vehicles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departing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from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lane or crossing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into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oncoming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traffic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,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Nissan</w:t>
      </w:r>
      <w:r w:rsidR="00EA44AC">
        <w:rPr>
          <w:rFonts w:ascii="Verdana" w:hAnsi="Verdana"/>
          <w:sz w:val="16"/>
          <w:szCs w:val="16"/>
          <w:lang w:val="it-IT"/>
        </w:rPr>
        <w:t>’</w:t>
      </w:r>
      <w:r w:rsidRPr="00912E8C">
        <w:rPr>
          <w:rFonts w:ascii="Verdana" w:hAnsi="Verdana"/>
          <w:sz w:val="16"/>
          <w:szCs w:val="16"/>
          <w:lang w:val="it-IT"/>
        </w:rPr>
        <w:t>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Interstar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models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performed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strongly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category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receiving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solid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scores of 13.8 and 16.3 out of 20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respectively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>.</w:t>
      </w:r>
    </w:p>
    <w:p w14:paraId="34FAC22D" w14:textId="4C8428B8" w:rsidR="00912E8C" w:rsidRPr="00912E8C" w:rsidRDefault="00912E8C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912E8C">
        <w:rPr>
          <w:rFonts w:ascii="Verdana" w:hAnsi="Verdana"/>
          <w:sz w:val="16"/>
          <w:szCs w:val="16"/>
          <w:lang w:val="it-IT"/>
        </w:rPr>
        <w:t>Across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EA44AC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LCV range, Nissan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introduced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various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technolog</w:t>
      </w:r>
      <w:r>
        <w:rPr>
          <w:rFonts w:ascii="Verdana" w:hAnsi="Verdana"/>
          <w:sz w:val="16"/>
          <w:szCs w:val="16"/>
          <w:lang w:val="it-IT"/>
        </w:rPr>
        <w:t>ies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advise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drivers of the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current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speed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limit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warn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them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if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they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exceeding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vehicles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received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solid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scores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across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EA44AC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category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, with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Primastar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receiving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9/15,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14.5/15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Interstar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11.4/15. </w:t>
      </w:r>
    </w:p>
    <w:p w14:paraId="7597DBD7" w14:textId="1C4EFB04" w:rsidR="00912E8C" w:rsidRPr="00912E8C" w:rsidRDefault="00912E8C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912E8C">
        <w:rPr>
          <w:rFonts w:ascii="Verdana" w:hAnsi="Verdana"/>
          <w:sz w:val="16"/>
          <w:szCs w:val="16"/>
          <w:lang w:val="it-IT"/>
        </w:rPr>
        <w:lastRenderedPageBreak/>
        <w:t xml:space="preserve">To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ensure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driver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well-being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, </w:t>
      </w:r>
      <w:r>
        <w:rPr>
          <w:rFonts w:ascii="Verdana" w:hAnsi="Verdana"/>
          <w:sz w:val="16"/>
          <w:szCs w:val="16"/>
          <w:lang w:val="it-IT"/>
        </w:rPr>
        <w:t>Nissan</w:t>
      </w:r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ha</w:t>
      </w:r>
      <w:r>
        <w:rPr>
          <w:rFonts w:ascii="Verdana" w:hAnsi="Verdana"/>
          <w:sz w:val="16"/>
          <w:szCs w:val="16"/>
          <w:lang w:val="it-IT"/>
        </w:rPr>
        <w:t>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66B2B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="00766B2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66B2B">
        <w:rPr>
          <w:rFonts w:ascii="Verdana" w:hAnsi="Verdana"/>
          <w:sz w:val="16"/>
          <w:szCs w:val="16"/>
          <w:lang w:val="it-IT"/>
        </w:rPr>
        <w:t>introduced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safety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features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such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seatbelt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reminders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attention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assist </w:t>
      </w:r>
      <w:proofErr w:type="spellStart"/>
      <w:r w:rsidR="00A0474E">
        <w:rPr>
          <w:rFonts w:ascii="Verdana" w:hAnsi="Verdana"/>
          <w:sz w:val="16"/>
          <w:szCs w:val="16"/>
          <w:lang w:val="it-IT"/>
        </w:rPr>
        <w:t>technology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. EuroNCAP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awarded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Interstar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Primastar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full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marks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r w:rsidR="000E7C6F">
        <w:rPr>
          <w:rFonts w:ascii="Verdana" w:hAnsi="Verdana"/>
          <w:sz w:val="16"/>
          <w:szCs w:val="16"/>
          <w:lang w:val="it-IT"/>
        </w:rPr>
        <w:t>area</w:t>
      </w:r>
      <w:r w:rsidRPr="00912E8C">
        <w:rPr>
          <w:rFonts w:ascii="Verdana" w:hAnsi="Verdana"/>
          <w:sz w:val="16"/>
          <w:szCs w:val="16"/>
          <w:lang w:val="it-IT"/>
        </w:rPr>
        <w:t xml:space="preserve"> (15/15),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10/15.</w:t>
      </w:r>
    </w:p>
    <w:p w14:paraId="28651A0C" w14:textId="0DD79DAA" w:rsidR="00912E8C" w:rsidRDefault="00912E8C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912E8C">
        <w:rPr>
          <w:rFonts w:ascii="Verdana" w:hAnsi="Verdana"/>
          <w:b/>
          <w:bCs/>
          <w:sz w:val="16"/>
          <w:szCs w:val="16"/>
          <w:lang w:val="it-IT"/>
        </w:rPr>
        <w:t>[NAME AND JOB TITLE AT DEALERSHIP]</w:t>
      </w:r>
      <w:r w:rsidR="00766B2B">
        <w:rPr>
          <w:rFonts w:ascii="Verdana" w:hAnsi="Verdana"/>
          <w:b/>
          <w:bCs/>
          <w:sz w:val="16"/>
          <w:szCs w:val="16"/>
          <w:lang w:val="it-IT"/>
        </w:rPr>
        <w:t xml:space="preserve"> </w:t>
      </w:r>
      <w:proofErr w:type="spellStart"/>
      <w:r w:rsidR="00766B2B" w:rsidRPr="00766B2B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Pr="00766B2B">
        <w:rPr>
          <w:rFonts w:ascii="Verdana" w:hAnsi="Verdana"/>
          <w:sz w:val="16"/>
          <w:szCs w:val="16"/>
          <w:lang w:val="it-IT"/>
        </w:rPr>
        <w:t>:</w:t>
      </w:r>
      <w:r>
        <w:rPr>
          <w:rFonts w:ascii="Verdana" w:hAnsi="Verdana"/>
          <w:sz w:val="16"/>
          <w:szCs w:val="16"/>
          <w:lang w:val="it-IT"/>
        </w:rPr>
        <w:t xml:space="preserve"> ‘‘</w:t>
      </w:r>
      <w:r w:rsidRPr="00912E8C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="00FC745D">
        <w:rPr>
          <w:rFonts w:ascii="Verdana" w:hAnsi="Verdana"/>
          <w:sz w:val="16"/>
          <w:szCs w:val="16"/>
          <w:lang w:val="it-IT"/>
        </w:rPr>
        <w:t>exceptional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performances </w:t>
      </w:r>
      <w:r w:rsidR="00766B2B">
        <w:rPr>
          <w:rFonts w:ascii="Verdana" w:hAnsi="Verdana"/>
          <w:sz w:val="16"/>
          <w:szCs w:val="16"/>
          <w:lang w:val="it-IT"/>
        </w:rPr>
        <w:t xml:space="preserve">of </w:t>
      </w:r>
      <w:proofErr w:type="spellStart"/>
      <w:r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Light Commercial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Vehicle</w:t>
      </w:r>
      <w:r w:rsidR="00EA44AC">
        <w:rPr>
          <w:rFonts w:ascii="Verdana" w:hAnsi="Verdana"/>
          <w:sz w:val="16"/>
          <w:szCs w:val="16"/>
          <w:lang w:val="it-IT"/>
        </w:rPr>
        <w:t>s</w:t>
      </w:r>
      <w:proofErr w:type="spellEnd"/>
      <w:r w:rsidR="00EA44A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across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categories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demonstrates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r w:rsidR="00766B2B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="00766B2B">
        <w:rPr>
          <w:rFonts w:ascii="Verdana" w:hAnsi="Verdana"/>
          <w:sz w:val="16"/>
          <w:szCs w:val="16"/>
          <w:lang w:val="it-IT"/>
        </w:rPr>
        <w:t>company’s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commitment and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dedication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improving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passenger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 and road </w:t>
      </w:r>
      <w:proofErr w:type="spellStart"/>
      <w:r w:rsidRPr="00912E8C">
        <w:rPr>
          <w:rFonts w:ascii="Verdana" w:hAnsi="Verdana"/>
          <w:sz w:val="16"/>
          <w:szCs w:val="16"/>
          <w:lang w:val="it-IT"/>
        </w:rPr>
        <w:t>safety</w:t>
      </w:r>
      <w:proofErr w:type="spellEnd"/>
      <w:r w:rsidRPr="00912E8C">
        <w:rPr>
          <w:rFonts w:ascii="Verdana" w:hAnsi="Verdana"/>
          <w:sz w:val="16"/>
          <w:szCs w:val="16"/>
          <w:lang w:val="it-IT"/>
        </w:rPr>
        <w:t xml:space="preserve">. </w:t>
      </w:r>
    </w:p>
    <w:p w14:paraId="16BAFFFD" w14:textId="1DCB40FC" w:rsidR="007D0585" w:rsidRDefault="00766B2B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‘‘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EuroNCAP</w:t>
      </w:r>
      <w:r w:rsidR="00EA44AC">
        <w:rPr>
          <w:rFonts w:ascii="Verdana" w:hAnsi="Verdana"/>
          <w:sz w:val="16"/>
          <w:szCs w:val="16"/>
          <w:lang w:val="it-IT"/>
        </w:rPr>
        <w:t>’</w:t>
      </w:r>
      <w:r w:rsidR="00912E8C" w:rsidRPr="00912E8C">
        <w:rPr>
          <w:rFonts w:ascii="Verdana" w:hAnsi="Verdana"/>
          <w:sz w:val="16"/>
          <w:szCs w:val="16"/>
          <w:lang w:val="it-IT"/>
        </w:rPr>
        <w:t>s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thorough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testing and rating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programme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4702CD">
        <w:rPr>
          <w:rFonts w:ascii="Verdana" w:hAnsi="Verdana"/>
          <w:sz w:val="16"/>
          <w:szCs w:val="16"/>
          <w:lang w:val="it-IT"/>
        </w:rPr>
        <w:t>enables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consumers to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truly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understand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various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safety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technologies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we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have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introduced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across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our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vehicles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It</w:t>
      </w:r>
      <w:r>
        <w:rPr>
          <w:rFonts w:ascii="Verdana" w:hAnsi="Verdana"/>
          <w:sz w:val="16"/>
          <w:szCs w:val="16"/>
          <w:lang w:val="it-IT"/>
        </w:rPr>
        <w:t>’</w:t>
      </w:r>
      <w:r w:rsidR="00912E8C" w:rsidRPr="00912E8C">
        <w:rPr>
          <w:rFonts w:ascii="Verdana" w:hAnsi="Verdana"/>
          <w:sz w:val="16"/>
          <w:szCs w:val="16"/>
          <w:lang w:val="it-IT"/>
        </w:rPr>
        <w:t>s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great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see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E8C" w:rsidRPr="00912E8C">
        <w:rPr>
          <w:rFonts w:ascii="Verdana" w:hAnsi="Verdana"/>
          <w:sz w:val="16"/>
          <w:szCs w:val="16"/>
          <w:lang w:val="it-IT"/>
        </w:rPr>
        <w:t>recognised</w:t>
      </w:r>
      <w:proofErr w:type="spellEnd"/>
      <w:r w:rsidR="00912E8C" w:rsidRPr="00912E8C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in the </w:t>
      </w:r>
      <w:proofErr w:type="spellStart"/>
      <w:r>
        <w:rPr>
          <w:rFonts w:ascii="Verdana" w:hAnsi="Verdana"/>
          <w:sz w:val="16"/>
          <w:szCs w:val="16"/>
          <w:lang w:val="it-IT"/>
        </w:rPr>
        <w:t>latest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set of </w:t>
      </w:r>
      <w:r w:rsidR="004702CD">
        <w:rPr>
          <w:rFonts w:ascii="Verdana" w:hAnsi="Verdana"/>
          <w:sz w:val="16"/>
          <w:szCs w:val="16"/>
          <w:lang w:val="it-IT"/>
        </w:rPr>
        <w:t xml:space="preserve">EuroNCAP </w:t>
      </w:r>
      <w:r>
        <w:rPr>
          <w:rFonts w:ascii="Verdana" w:hAnsi="Verdana"/>
          <w:sz w:val="16"/>
          <w:szCs w:val="16"/>
          <w:lang w:val="it-IT"/>
        </w:rPr>
        <w:t>ratings</w:t>
      </w:r>
      <w:r w:rsidR="00912E8C">
        <w:rPr>
          <w:rFonts w:ascii="Verdana" w:hAnsi="Verdana"/>
          <w:sz w:val="16"/>
          <w:szCs w:val="16"/>
          <w:lang w:val="it-IT"/>
        </w:rPr>
        <w:t>.’’</w:t>
      </w:r>
    </w:p>
    <w:p w14:paraId="64584F75" w14:textId="33AA55A5" w:rsidR="00FE1956" w:rsidRDefault="00FE1956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FE1956">
        <w:rPr>
          <w:rFonts w:ascii="Verdana" w:hAnsi="Verdana"/>
          <w:sz w:val="16"/>
          <w:szCs w:val="16"/>
          <w:lang w:val="it-IT"/>
        </w:rPr>
        <w:t>Every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Nissan LCV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covered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by an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industry-leading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E7C6F">
        <w:rPr>
          <w:rFonts w:ascii="Verdana" w:hAnsi="Verdana"/>
          <w:sz w:val="16"/>
          <w:szCs w:val="16"/>
          <w:lang w:val="it-IT"/>
        </w:rPr>
        <w:t>five-y</w:t>
      </w:r>
      <w:r w:rsidRPr="00FE1956">
        <w:rPr>
          <w:rFonts w:ascii="Verdana" w:hAnsi="Verdana"/>
          <w:sz w:val="16"/>
          <w:szCs w:val="16"/>
          <w:lang w:val="it-IT"/>
        </w:rPr>
        <w:t>ear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or 160,000km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warranty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. The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comprehensive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warranty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includes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bumper-to-bumper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protection</w:t>
      </w:r>
      <w:proofErr w:type="spellEnd"/>
      <w:r w:rsidR="000E7C6F">
        <w:rPr>
          <w:rFonts w:ascii="Verdana" w:hAnsi="Verdana"/>
          <w:sz w:val="16"/>
          <w:szCs w:val="16"/>
          <w:lang w:val="it-IT"/>
        </w:rPr>
        <w:t>;</w:t>
      </w:r>
      <w:r w:rsidRPr="00FE1956">
        <w:rPr>
          <w:rFonts w:ascii="Verdana" w:hAnsi="Verdana"/>
          <w:sz w:val="16"/>
          <w:szCs w:val="16"/>
          <w:lang w:val="it-IT"/>
        </w:rPr>
        <w:t xml:space="preserve"> </w:t>
      </w:r>
      <w:r w:rsidR="000E7C6F">
        <w:rPr>
          <w:rFonts w:ascii="Verdana" w:hAnsi="Verdana"/>
          <w:sz w:val="16"/>
          <w:szCs w:val="16"/>
          <w:lang w:val="it-IT"/>
        </w:rPr>
        <w:t xml:space="preserve">a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paintwork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guarantee</w:t>
      </w:r>
      <w:proofErr w:type="spellEnd"/>
      <w:r w:rsidR="000E7C6F">
        <w:rPr>
          <w:rFonts w:ascii="Verdana" w:hAnsi="Verdana"/>
          <w:sz w:val="16"/>
          <w:szCs w:val="16"/>
          <w:lang w:val="it-IT"/>
        </w:rPr>
        <w:t>;</w:t>
      </w:r>
      <w:r w:rsidRPr="00FE1956">
        <w:rPr>
          <w:rFonts w:ascii="Verdana" w:hAnsi="Verdana"/>
          <w:sz w:val="16"/>
          <w:szCs w:val="16"/>
          <w:lang w:val="it-IT"/>
        </w:rPr>
        <w:t xml:space="preserve"> genuine parts and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accessories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roadside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assistance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providing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FE1956">
        <w:rPr>
          <w:rFonts w:ascii="Verdana" w:hAnsi="Verdana"/>
          <w:sz w:val="16"/>
          <w:szCs w:val="16"/>
          <w:lang w:val="it-IT"/>
        </w:rPr>
        <w:t>comprehensive</w:t>
      </w:r>
      <w:proofErr w:type="spellEnd"/>
      <w:r w:rsidRPr="00FE1956">
        <w:rPr>
          <w:rFonts w:ascii="Verdana" w:hAnsi="Verdana"/>
          <w:sz w:val="16"/>
          <w:szCs w:val="16"/>
          <w:lang w:val="it-IT"/>
        </w:rPr>
        <w:t xml:space="preserve"> cover for extra peace of mind.</w:t>
      </w:r>
    </w:p>
    <w:p w14:paraId="6A094191" w14:textId="77777777" w:rsidR="00FE1956" w:rsidRDefault="00FE1956" w:rsidP="00FE195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For more information on the </w:t>
      </w:r>
      <w:proofErr w:type="spellStart"/>
      <w:r>
        <w:rPr>
          <w:rFonts w:ascii="Verdana" w:hAnsi="Verdana"/>
          <w:sz w:val="16"/>
          <w:szCs w:val="16"/>
          <w:lang w:val="it-IT"/>
        </w:rPr>
        <w:t>three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stars of </w:t>
      </w:r>
      <w:proofErr w:type="spellStart"/>
      <w:r>
        <w:rPr>
          <w:rFonts w:ascii="Verdana" w:hAnsi="Verdana"/>
          <w:sz w:val="16"/>
          <w:szCs w:val="16"/>
          <w:lang w:val="it-IT"/>
        </w:rPr>
        <w:t>Nissan’s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LCV line-up – </w:t>
      </w:r>
      <w:proofErr w:type="spellStart"/>
      <w:r>
        <w:rPr>
          <w:rFonts w:ascii="Verdana" w:hAnsi="Verdana"/>
          <w:sz w:val="16"/>
          <w:szCs w:val="16"/>
          <w:lang w:val="it-IT"/>
        </w:rPr>
        <w:t>Townstar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Interstar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Primastar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– contact </w:t>
      </w:r>
      <w:r w:rsidRPr="00766B2B">
        <w:rPr>
          <w:rFonts w:ascii="Verdana" w:hAnsi="Verdana"/>
          <w:b/>
          <w:bCs/>
          <w:sz w:val="16"/>
          <w:szCs w:val="16"/>
          <w:lang w:val="it-IT"/>
        </w:rPr>
        <w:t>[DEALERSHIP DETAILS HERE]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78337B2C" w14:textId="77777777" w:rsidR="00FE1956" w:rsidRDefault="00FE1956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1A32FBB2" w14:textId="77777777" w:rsidR="0061376A" w:rsidRDefault="0061376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4D6BAD6D" w14:textId="77777777" w:rsidR="0061376A" w:rsidRDefault="0061376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2FBA10F9" w14:textId="77777777" w:rsidR="00766B2B" w:rsidRDefault="00766B2B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31A2B341" w14:textId="5E01A0D7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766B2B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279EC3B6" w14:textId="77777777" w:rsidR="0061376A" w:rsidRDefault="0061376A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0E03FC83" w14:textId="36E91A32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Nissan Dealer &amp; Fleet PR: 07309 740052</w:t>
      </w:r>
    </w:p>
    <w:sectPr w:rsidR="00766B2B" w:rsidRPr="00766B2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941D" w14:textId="77777777" w:rsidR="00845C07" w:rsidRDefault="00845C07">
      <w:r>
        <w:separator/>
      </w:r>
    </w:p>
  </w:endnote>
  <w:endnote w:type="continuationSeparator" w:id="0">
    <w:p w14:paraId="03F3DAF9" w14:textId="77777777" w:rsidR="00845C07" w:rsidRDefault="008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E553" w14:textId="77777777" w:rsidR="00845C07" w:rsidRDefault="00845C07">
      <w:r>
        <w:separator/>
      </w:r>
    </w:p>
  </w:footnote>
  <w:footnote w:type="continuationSeparator" w:id="0">
    <w:p w14:paraId="3CBDDBC7" w14:textId="77777777" w:rsidR="00845C07" w:rsidRDefault="0084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1"/>
  </w:num>
  <w:num w:numId="2" w16cid:durableId="767654003">
    <w:abstractNumId w:val="0"/>
  </w:num>
  <w:num w:numId="3" w16cid:durableId="128781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5A23"/>
    <w:rsid w:val="00022F3F"/>
    <w:rsid w:val="000247C3"/>
    <w:rsid w:val="00024A36"/>
    <w:rsid w:val="0003476B"/>
    <w:rsid w:val="00034DAC"/>
    <w:rsid w:val="000436F8"/>
    <w:rsid w:val="000468EE"/>
    <w:rsid w:val="000473E0"/>
    <w:rsid w:val="00050908"/>
    <w:rsid w:val="00054A3E"/>
    <w:rsid w:val="000711A7"/>
    <w:rsid w:val="000712AF"/>
    <w:rsid w:val="0007330E"/>
    <w:rsid w:val="0008014E"/>
    <w:rsid w:val="000845D0"/>
    <w:rsid w:val="00086430"/>
    <w:rsid w:val="00087BA7"/>
    <w:rsid w:val="00090440"/>
    <w:rsid w:val="0009075C"/>
    <w:rsid w:val="000955FA"/>
    <w:rsid w:val="00097249"/>
    <w:rsid w:val="000A0520"/>
    <w:rsid w:val="000A0A4D"/>
    <w:rsid w:val="000A340C"/>
    <w:rsid w:val="000A4A87"/>
    <w:rsid w:val="000A6209"/>
    <w:rsid w:val="000B0969"/>
    <w:rsid w:val="000B1162"/>
    <w:rsid w:val="000B71E8"/>
    <w:rsid w:val="000B758E"/>
    <w:rsid w:val="000C1227"/>
    <w:rsid w:val="000C3C67"/>
    <w:rsid w:val="000D3287"/>
    <w:rsid w:val="000D53FF"/>
    <w:rsid w:val="000D788F"/>
    <w:rsid w:val="000E7C6F"/>
    <w:rsid w:val="000F2438"/>
    <w:rsid w:val="00103E8D"/>
    <w:rsid w:val="00106F33"/>
    <w:rsid w:val="00112D06"/>
    <w:rsid w:val="001155E4"/>
    <w:rsid w:val="0011785E"/>
    <w:rsid w:val="00121EDC"/>
    <w:rsid w:val="00124633"/>
    <w:rsid w:val="001413AC"/>
    <w:rsid w:val="001419F8"/>
    <w:rsid w:val="00145613"/>
    <w:rsid w:val="00152DE8"/>
    <w:rsid w:val="001559F4"/>
    <w:rsid w:val="00167683"/>
    <w:rsid w:val="00172C66"/>
    <w:rsid w:val="001763F8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C1BC5"/>
    <w:rsid w:val="001C470F"/>
    <w:rsid w:val="001C4E6C"/>
    <w:rsid w:val="001C74A8"/>
    <w:rsid w:val="001D5121"/>
    <w:rsid w:val="001E14C4"/>
    <w:rsid w:val="001F1923"/>
    <w:rsid w:val="001F24A1"/>
    <w:rsid w:val="001F54BA"/>
    <w:rsid w:val="001F5F53"/>
    <w:rsid w:val="001F5F55"/>
    <w:rsid w:val="001F5FDA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3E20"/>
    <w:rsid w:val="0024420D"/>
    <w:rsid w:val="00246143"/>
    <w:rsid w:val="002502E9"/>
    <w:rsid w:val="00250344"/>
    <w:rsid w:val="0025321D"/>
    <w:rsid w:val="00255ECE"/>
    <w:rsid w:val="0026022E"/>
    <w:rsid w:val="00260453"/>
    <w:rsid w:val="00261536"/>
    <w:rsid w:val="00262041"/>
    <w:rsid w:val="002663AE"/>
    <w:rsid w:val="00267142"/>
    <w:rsid w:val="00275B52"/>
    <w:rsid w:val="00282C6F"/>
    <w:rsid w:val="00284458"/>
    <w:rsid w:val="002878C4"/>
    <w:rsid w:val="0029373E"/>
    <w:rsid w:val="002A23DE"/>
    <w:rsid w:val="002A4CDB"/>
    <w:rsid w:val="002B0E5B"/>
    <w:rsid w:val="002B44AD"/>
    <w:rsid w:val="002C2C5D"/>
    <w:rsid w:val="002C3355"/>
    <w:rsid w:val="002C6B3C"/>
    <w:rsid w:val="002D0910"/>
    <w:rsid w:val="002D1628"/>
    <w:rsid w:val="002D507D"/>
    <w:rsid w:val="002D6CCB"/>
    <w:rsid w:val="002D703E"/>
    <w:rsid w:val="002E40AD"/>
    <w:rsid w:val="002E4572"/>
    <w:rsid w:val="002E4B5B"/>
    <w:rsid w:val="002E5F0F"/>
    <w:rsid w:val="002E6449"/>
    <w:rsid w:val="002E64DE"/>
    <w:rsid w:val="002F20E2"/>
    <w:rsid w:val="002F2692"/>
    <w:rsid w:val="00306CCC"/>
    <w:rsid w:val="003109B8"/>
    <w:rsid w:val="003151FC"/>
    <w:rsid w:val="00316086"/>
    <w:rsid w:val="00317A63"/>
    <w:rsid w:val="00317DB3"/>
    <w:rsid w:val="003220C3"/>
    <w:rsid w:val="003236BE"/>
    <w:rsid w:val="00324414"/>
    <w:rsid w:val="00324A1D"/>
    <w:rsid w:val="0032620B"/>
    <w:rsid w:val="00326844"/>
    <w:rsid w:val="00327810"/>
    <w:rsid w:val="00330683"/>
    <w:rsid w:val="00333B38"/>
    <w:rsid w:val="00333F79"/>
    <w:rsid w:val="00335A79"/>
    <w:rsid w:val="00344E92"/>
    <w:rsid w:val="00351FE6"/>
    <w:rsid w:val="00356AA4"/>
    <w:rsid w:val="00361866"/>
    <w:rsid w:val="0036249C"/>
    <w:rsid w:val="003679EA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764D"/>
    <w:rsid w:val="003C01D2"/>
    <w:rsid w:val="003C2FE4"/>
    <w:rsid w:val="003C6F81"/>
    <w:rsid w:val="003C7247"/>
    <w:rsid w:val="003D003F"/>
    <w:rsid w:val="003D15E4"/>
    <w:rsid w:val="003D3640"/>
    <w:rsid w:val="003D6B82"/>
    <w:rsid w:val="003E60CE"/>
    <w:rsid w:val="003E7811"/>
    <w:rsid w:val="003F381F"/>
    <w:rsid w:val="00407B02"/>
    <w:rsid w:val="004100E3"/>
    <w:rsid w:val="0041053B"/>
    <w:rsid w:val="00410D78"/>
    <w:rsid w:val="00410F0D"/>
    <w:rsid w:val="00411D3B"/>
    <w:rsid w:val="00412EC7"/>
    <w:rsid w:val="004165F7"/>
    <w:rsid w:val="0041684B"/>
    <w:rsid w:val="004178DF"/>
    <w:rsid w:val="00417C76"/>
    <w:rsid w:val="00426D2C"/>
    <w:rsid w:val="004338FC"/>
    <w:rsid w:val="00437ACE"/>
    <w:rsid w:val="00440D45"/>
    <w:rsid w:val="0044314C"/>
    <w:rsid w:val="00445E04"/>
    <w:rsid w:val="00450582"/>
    <w:rsid w:val="00453C79"/>
    <w:rsid w:val="004668EC"/>
    <w:rsid w:val="004702CD"/>
    <w:rsid w:val="00484E88"/>
    <w:rsid w:val="004855A5"/>
    <w:rsid w:val="0048577C"/>
    <w:rsid w:val="00487538"/>
    <w:rsid w:val="0049232C"/>
    <w:rsid w:val="00493E79"/>
    <w:rsid w:val="00495D7A"/>
    <w:rsid w:val="00497117"/>
    <w:rsid w:val="004A0630"/>
    <w:rsid w:val="004A0C3E"/>
    <w:rsid w:val="004A0DFF"/>
    <w:rsid w:val="004A3BCA"/>
    <w:rsid w:val="004A5BAC"/>
    <w:rsid w:val="004A5EAE"/>
    <w:rsid w:val="004A6DCB"/>
    <w:rsid w:val="004B6DEA"/>
    <w:rsid w:val="004B6E77"/>
    <w:rsid w:val="004B7F05"/>
    <w:rsid w:val="004C36FA"/>
    <w:rsid w:val="004C61D8"/>
    <w:rsid w:val="004C6B7C"/>
    <w:rsid w:val="004D0BDE"/>
    <w:rsid w:val="004D2C5D"/>
    <w:rsid w:val="004D4EC8"/>
    <w:rsid w:val="004E0D00"/>
    <w:rsid w:val="004F1B9A"/>
    <w:rsid w:val="004F1CAC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2A5"/>
    <w:rsid w:val="00551757"/>
    <w:rsid w:val="00551BBD"/>
    <w:rsid w:val="00552D1E"/>
    <w:rsid w:val="00557743"/>
    <w:rsid w:val="00563B5F"/>
    <w:rsid w:val="0057356A"/>
    <w:rsid w:val="00575EE0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1376A"/>
    <w:rsid w:val="0061427A"/>
    <w:rsid w:val="00614B7B"/>
    <w:rsid w:val="00617D07"/>
    <w:rsid w:val="00620B2A"/>
    <w:rsid w:val="006234AE"/>
    <w:rsid w:val="00625512"/>
    <w:rsid w:val="00625ABC"/>
    <w:rsid w:val="006272F7"/>
    <w:rsid w:val="006372CF"/>
    <w:rsid w:val="00641DE0"/>
    <w:rsid w:val="00644A96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2F40"/>
    <w:rsid w:val="006B3A12"/>
    <w:rsid w:val="006B6F4C"/>
    <w:rsid w:val="006D4F7D"/>
    <w:rsid w:val="006D5163"/>
    <w:rsid w:val="006D5FD7"/>
    <w:rsid w:val="006E10FD"/>
    <w:rsid w:val="006E2A75"/>
    <w:rsid w:val="006E3759"/>
    <w:rsid w:val="006E4A6D"/>
    <w:rsid w:val="006F3D01"/>
    <w:rsid w:val="006F531A"/>
    <w:rsid w:val="0070076A"/>
    <w:rsid w:val="00700C94"/>
    <w:rsid w:val="00702842"/>
    <w:rsid w:val="00702D9C"/>
    <w:rsid w:val="00715848"/>
    <w:rsid w:val="0072037C"/>
    <w:rsid w:val="0072734F"/>
    <w:rsid w:val="00731635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05C4"/>
    <w:rsid w:val="00761020"/>
    <w:rsid w:val="00761297"/>
    <w:rsid w:val="0076394F"/>
    <w:rsid w:val="00765703"/>
    <w:rsid w:val="00766B2B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5BC4"/>
    <w:rsid w:val="007A60BA"/>
    <w:rsid w:val="007A7788"/>
    <w:rsid w:val="007B2FCD"/>
    <w:rsid w:val="007B590C"/>
    <w:rsid w:val="007C22A0"/>
    <w:rsid w:val="007D0585"/>
    <w:rsid w:val="007D2CC6"/>
    <w:rsid w:val="007D6D7A"/>
    <w:rsid w:val="007E4FC1"/>
    <w:rsid w:val="007F04D2"/>
    <w:rsid w:val="007F0E48"/>
    <w:rsid w:val="007F27FD"/>
    <w:rsid w:val="007F6942"/>
    <w:rsid w:val="0080258F"/>
    <w:rsid w:val="0080688A"/>
    <w:rsid w:val="00807A87"/>
    <w:rsid w:val="00813864"/>
    <w:rsid w:val="008149E4"/>
    <w:rsid w:val="008150A4"/>
    <w:rsid w:val="0081570B"/>
    <w:rsid w:val="00817B63"/>
    <w:rsid w:val="00821AFA"/>
    <w:rsid w:val="008266B5"/>
    <w:rsid w:val="00835BEB"/>
    <w:rsid w:val="00835E17"/>
    <w:rsid w:val="00836D98"/>
    <w:rsid w:val="00837C1B"/>
    <w:rsid w:val="00845C07"/>
    <w:rsid w:val="00850510"/>
    <w:rsid w:val="00855547"/>
    <w:rsid w:val="008668AE"/>
    <w:rsid w:val="00873C16"/>
    <w:rsid w:val="008800A1"/>
    <w:rsid w:val="008814D8"/>
    <w:rsid w:val="00882184"/>
    <w:rsid w:val="00885CC1"/>
    <w:rsid w:val="00886A39"/>
    <w:rsid w:val="00890131"/>
    <w:rsid w:val="00892453"/>
    <w:rsid w:val="008937B6"/>
    <w:rsid w:val="008A0823"/>
    <w:rsid w:val="008A2851"/>
    <w:rsid w:val="008A459E"/>
    <w:rsid w:val="008B4184"/>
    <w:rsid w:val="008C129F"/>
    <w:rsid w:val="008C3981"/>
    <w:rsid w:val="008C6475"/>
    <w:rsid w:val="008C64D8"/>
    <w:rsid w:val="008C6CBC"/>
    <w:rsid w:val="008D500E"/>
    <w:rsid w:val="008D5B58"/>
    <w:rsid w:val="008F3622"/>
    <w:rsid w:val="008F59E0"/>
    <w:rsid w:val="00904ADB"/>
    <w:rsid w:val="00905B53"/>
    <w:rsid w:val="00911B3B"/>
    <w:rsid w:val="00912E8C"/>
    <w:rsid w:val="0091330C"/>
    <w:rsid w:val="0091360E"/>
    <w:rsid w:val="00920665"/>
    <w:rsid w:val="00920F6A"/>
    <w:rsid w:val="0092170D"/>
    <w:rsid w:val="009316EC"/>
    <w:rsid w:val="00933677"/>
    <w:rsid w:val="009337E0"/>
    <w:rsid w:val="00937148"/>
    <w:rsid w:val="00941F46"/>
    <w:rsid w:val="00942DBC"/>
    <w:rsid w:val="009515D6"/>
    <w:rsid w:val="0095730E"/>
    <w:rsid w:val="00957A46"/>
    <w:rsid w:val="00960897"/>
    <w:rsid w:val="009764D9"/>
    <w:rsid w:val="00981359"/>
    <w:rsid w:val="00987F7D"/>
    <w:rsid w:val="00996AE8"/>
    <w:rsid w:val="009A0A1A"/>
    <w:rsid w:val="009A31DC"/>
    <w:rsid w:val="009A4533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4C34"/>
    <w:rsid w:val="009E5498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474E"/>
    <w:rsid w:val="00A04B2A"/>
    <w:rsid w:val="00A10738"/>
    <w:rsid w:val="00A119D3"/>
    <w:rsid w:val="00A14EE1"/>
    <w:rsid w:val="00A15E39"/>
    <w:rsid w:val="00A17365"/>
    <w:rsid w:val="00A25BF0"/>
    <w:rsid w:val="00A27E62"/>
    <w:rsid w:val="00A30343"/>
    <w:rsid w:val="00A338CA"/>
    <w:rsid w:val="00A3423B"/>
    <w:rsid w:val="00A35BD9"/>
    <w:rsid w:val="00A369FA"/>
    <w:rsid w:val="00A517AB"/>
    <w:rsid w:val="00A562FA"/>
    <w:rsid w:val="00A62AAB"/>
    <w:rsid w:val="00A62F79"/>
    <w:rsid w:val="00A63458"/>
    <w:rsid w:val="00A6620A"/>
    <w:rsid w:val="00A6663C"/>
    <w:rsid w:val="00A72A9C"/>
    <w:rsid w:val="00A738A1"/>
    <w:rsid w:val="00A777DB"/>
    <w:rsid w:val="00A77B1C"/>
    <w:rsid w:val="00A801BC"/>
    <w:rsid w:val="00A80DED"/>
    <w:rsid w:val="00A8144E"/>
    <w:rsid w:val="00A8194F"/>
    <w:rsid w:val="00A8562A"/>
    <w:rsid w:val="00A86713"/>
    <w:rsid w:val="00A92E7A"/>
    <w:rsid w:val="00A93EAB"/>
    <w:rsid w:val="00A949E6"/>
    <w:rsid w:val="00AA42BD"/>
    <w:rsid w:val="00AA5470"/>
    <w:rsid w:val="00AA5C0C"/>
    <w:rsid w:val="00AC0B95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051C6"/>
    <w:rsid w:val="00B126BC"/>
    <w:rsid w:val="00B16A3E"/>
    <w:rsid w:val="00B17E8D"/>
    <w:rsid w:val="00B213D9"/>
    <w:rsid w:val="00B25AB4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57959"/>
    <w:rsid w:val="00B62034"/>
    <w:rsid w:val="00B65753"/>
    <w:rsid w:val="00B65D7D"/>
    <w:rsid w:val="00B66629"/>
    <w:rsid w:val="00B71F64"/>
    <w:rsid w:val="00B72221"/>
    <w:rsid w:val="00B74F75"/>
    <w:rsid w:val="00B750C7"/>
    <w:rsid w:val="00B83FD3"/>
    <w:rsid w:val="00B848D6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3F47"/>
    <w:rsid w:val="00BA6C9C"/>
    <w:rsid w:val="00BB70B7"/>
    <w:rsid w:val="00BC02E2"/>
    <w:rsid w:val="00BC1A71"/>
    <w:rsid w:val="00BC1EE1"/>
    <w:rsid w:val="00BC3B4D"/>
    <w:rsid w:val="00BC50B4"/>
    <w:rsid w:val="00BC5290"/>
    <w:rsid w:val="00BD66E6"/>
    <w:rsid w:val="00BE1AD1"/>
    <w:rsid w:val="00BE2DFD"/>
    <w:rsid w:val="00BE3900"/>
    <w:rsid w:val="00BE7C47"/>
    <w:rsid w:val="00BF1178"/>
    <w:rsid w:val="00BF1C3D"/>
    <w:rsid w:val="00C03CCE"/>
    <w:rsid w:val="00C03D36"/>
    <w:rsid w:val="00C1224F"/>
    <w:rsid w:val="00C14661"/>
    <w:rsid w:val="00C16A6B"/>
    <w:rsid w:val="00C17E66"/>
    <w:rsid w:val="00C244C1"/>
    <w:rsid w:val="00C31ADB"/>
    <w:rsid w:val="00C371B3"/>
    <w:rsid w:val="00C40B91"/>
    <w:rsid w:val="00C41FD3"/>
    <w:rsid w:val="00C42368"/>
    <w:rsid w:val="00C50F25"/>
    <w:rsid w:val="00C5118A"/>
    <w:rsid w:val="00C52A96"/>
    <w:rsid w:val="00C566E9"/>
    <w:rsid w:val="00C6316E"/>
    <w:rsid w:val="00C65BC7"/>
    <w:rsid w:val="00C7138F"/>
    <w:rsid w:val="00C72201"/>
    <w:rsid w:val="00C7700A"/>
    <w:rsid w:val="00C814D1"/>
    <w:rsid w:val="00C81ECF"/>
    <w:rsid w:val="00C83A1A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5497"/>
    <w:rsid w:val="00CE6B0C"/>
    <w:rsid w:val="00CE6BD5"/>
    <w:rsid w:val="00CF195F"/>
    <w:rsid w:val="00CF2647"/>
    <w:rsid w:val="00CF264E"/>
    <w:rsid w:val="00CF2CA7"/>
    <w:rsid w:val="00CF2D06"/>
    <w:rsid w:val="00CF71ED"/>
    <w:rsid w:val="00D023A5"/>
    <w:rsid w:val="00D02838"/>
    <w:rsid w:val="00D02849"/>
    <w:rsid w:val="00D124E1"/>
    <w:rsid w:val="00D12A70"/>
    <w:rsid w:val="00D1330B"/>
    <w:rsid w:val="00D1496A"/>
    <w:rsid w:val="00D14CAB"/>
    <w:rsid w:val="00D16345"/>
    <w:rsid w:val="00D17CB1"/>
    <w:rsid w:val="00D17F57"/>
    <w:rsid w:val="00D216C8"/>
    <w:rsid w:val="00D219B5"/>
    <w:rsid w:val="00D303F1"/>
    <w:rsid w:val="00D30556"/>
    <w:rsid w:val="00D310F4"/>
    <w:rsid w:val="00D3162F"/>
    <w:rsid w:val="00D3760C"/>
    <w:rsid w:val="00D37BB1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50D5"/>
    <w:rsid w:val="00D96D83"/>
    <w:rsid w:val="00DA127A"/>
    <w:rsid w:val="00DB40F7"/>
    <w:rsid w:val="00DB74D8"/>
    <w:rsid w:val="00DC3CD0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7530"/>
    <w:rsid w:val="00E35AFE"/>
    <w:rsid w:val="00E45C01"/>
    <w:rsid w:val="00E50443"/>
    <w:rsid w:val="00E5261C"/>
    <w:rsid w:val="00E52EEE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7D86"/>
    <w:rsid w:val="00E91D1B"/>
    <w:rsid w:val="00E940BC"/>
    <w:rsid w:val="00E96FB6"/>
    <w:rsid w:val="00EA06B8"/>
    <w:rsid w:val="00EA44AC"/>
    <w:rsid w:val="00EA52A3"/>
    <w:rsid w:val="00EB1A59"/>
    <w:rsid w:val="00EB2822"/>
    <w:rsid w:val="00EB67FE"/>
    <w:rsid w:val="00EB6D35"/>
    <w:rsid w:val="00EC0360"/>
    <w:rsid w:val="00EC1736"/>
    <w:rsid w:val="00EC42DF"/>
    <w:rsid w:val="00EC7AB0"/>
    <w:rsid w:val="00EC7D20"/>
    <w:rsid w:val="00ED5A05"/>
    <w:rsid w:val="00EE5097"/>
    <w:rsid w:val="00EE53F8"/>
    <w:rsid w:val="00EE57F1"/>
    <w:rsid w:val="00EF009A"/>
    <w:rsid w:val="00EF0806"/>
    <w:rsid w:val="00EF2A43"/>
    <w:rsid w:val="00F02BA5"/>
    <w:rsid w:val="00F07DE0"/>
    <w:rsid w:val="00F1529F"/>
    <w:rsid w:val="00F23F9F"/>
    <w:rsid w:val="00F26785"/>
    <w:rsid w:val="00F304CB"/>
    <w:rsid w:val="00F41E5B"/>
    <w:rsid w:val="00F43DB4"/>
    <w:rsid w:val="00F54E2F"/>
    <w:rsid w:val="00F55A0D"/>
    <w:rsid w:val="00F561F2"/>
    <w:rsid w:val="00F56B36"/>
    <w:rsid w:val="00F602D1"/>
    <w:rsid w:val="00F6371C"/>
    <w:rsid w:val="00F64FD7"/>
    <w:rsid w:val="00F6744B"/>
    <w:rsid w:val="00F714F7"/>
    <w:rsid w:val="00F72765"/>
    <w:rsid w:val="00F7356B"/>
    <w:rsid w:val="00F82608"/>
    <w:rsid w:val="00F863C4"/>
    <w:rsid w:val="00F90707"/>
    <w:rsid w:val="00F931AF"/>
    <w:rsid w:val="00F94A65"/>
    <w:rsid w:val="00F95CA4"/>
    <w:rsid w:val="00FA00A8"/>
    <w:rsid w:val="00FA3DB6"/>
    <w:rsid w:val="00FA4A28"/>
    <w:rsid w:val="00FA4F1E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C745D"/>
    <w:rsid w:val="00FD35FE"/>
    <w:rsid w:val="00FD4CED"/>
    <w:rsid w:val="00FE1956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15</cp:revision>
  <dcterms:created xsi:type="dcterms:W3CDTF">2024-08-16T13:27:00Z</dcterms:created>
  <dcterms:modified xsi:type="dcterms:W3CDTF">2024-08-16T14:02:00Z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