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22E33" w14:textId="77777777" w:rsidR="00727204" w:rsidRDefault="00727204" w:rsidP="00727204">
      <w:pPr>
        <w:pStyle w:val="BodyA"/>
        <w:jc w:val="both"/>
        <w:rPr>
          <w:rFonts w:ascii="Verdana" w:hAnsi="Verdana"/>
          <w:b/>
          <w:bCs/>
          <w:noProof/>
          <w:sz w:val="20"/>
          <w:szCs w:val="20"/>
        </w:rPr>
      </w:pPr>
      <w:r>
        <w:rPr>
          <w:rFonts w:ascii="Verdana" w:hAnsi="Verdana"/>
          <w:b/>
          <w:bCs/>
          <w:noProof/>
          <w:sz w:val="20"/>
          <w:szCs w:val="20"/>
          <w:lang w:val="en-GB" w:eastAsia="en-GB"/>
        </w:rPr>
        <w:drawing>
          <wp:inline distT="0" distB="0" distL="0" distR="0" wp14:anchorId="65FBA7FD" wp14:editId="02687B31">
            <wp:extent cx="1272540" cy="1063546"/>
            <wp:effectExtent l="0" t="0" r="381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44E348BF" w14:textId="77777777" w:rsidR="00727204" w:rsidRDefault="00727204" w:rsidP="00727204">
      <w:pPr>
        <w:pStyle w:val="BodyA"/>
        <w:jc w:val="both"/>
        <w:rPr>
          <w:rFonts w:ascii="Verdana" w:hAnsi="Verdana"/>
          <w:b/>
          <w:bCs/>
          <w:noProof/>
          <w:sz w:val="20"/>
          <w:szCs w:val="20"/>
        </w:rPr>
      </w:pPr>
    </w:p>
    <w:p w14:paraId="5E6AA8B8" w14:textId="77777777" w:rsidR="00727204" w:rsidRDefault="00727204" w:rsidP="00727204">
      <w:pPr>
        <w:pStyle w:val="BodyA"/>
        <w:jc w:val="both"/>
        <w:rPr>
          <w:rFonts w:ascii="Verdana" w:hAnsi="Verdana"/>
          <w:b/>
          <w:bCs/>
          <w:sz w:val="20"/>
          <w:szCs w:val="20"/>
        </w:rPr>
      </w:pPr>
    </w:p>
    <w:p w14:paraId="0645E4A0" w14:textId="77777777" w:rsidR="00013DD5" w:rsidRDefault="00013DD5" w:rsidP="00727204">
      <w:pPr>
        <w:pStyle w:val="BodyA"/>
        <w:spacing w:line="360" w:lineRule="auto"/>
        <w:jc w:val="both"/>
        <w:rPr>
          <w:rFonts w:ascii="Verdana" w:hAnsi="Verdana"/>
          <w:bCs/>
          <w:color w:val="000000" w:themeColor="text1"/>
          <w:sz w:val="18"/>
          <w:szCs w:val="18"/>
        </w:rPr>
      </w:pPr>
    </w:p>
    <w:p w14:paraId="74DEA711" w14:textId="631A629C" w:rsidR="00013DD5" w:rsidRPr="00013DD5" w:rsidRDefault="00013DD5" w:rsidP="00727204">
      <w:pPr>
        <w:pStyle w:val="BodyA"/>
        <w:spacing w:line="360" w:lineRule="auto"/>
        <w:jc w:val="both"/>
        <w:rPr>
          <w:rFonts w:ascii="Verdana" w:hAnsi="Verdana"/>
          <w:bCs/>
          <w:color w:val="000000" w:themeColor="text1"/>
          <w:sz w:val="18"/>
          <w:szCs w:val="18"/>
        </w:rPr>
      </w:pPr>
      <w:r w:rsidRPr="00013DD5">
        <w:rPr>
          <w:rFonts w:ascii="Verdana" w:hAnsi="Verdana"/>
          <w:bCs/>
          <w:color w:val="000000" w:themeColor="text1"/>
          <w:sz w:val="18"/>
          <w:szCs w:val="18"/>
        </w:rPr>
        <w:t>January 2021</w:t>
      </w:r>
    </w:p>
    <w:p w14:paraId="675465F2" w14:textId="4E0A1BF0" w:rsidR="00727204" w:rsidRPr="00013DD5" w:rsidRDefault="00013DD5" w:rsidP="00727204">
      <w:pPr>
        <w:pStyle w:val="BodyA"/>
        <w:spacing w:line="360" w:lineRule="auto"/>
        <w:jc w:val="both"/>
        <w:rPr>
          <w:bCs/>
          <w:color w:val="000000" w:themeColor="text1"/>
        </w:rPr>
      </w:pPr>
      <w:r w:rsidRPr="00013DD5">
        <w:rPr>
          <w:rFonts w:ascii="Verdana" w:hAnsi="Verdana"/>
          <w:bCs/>
          <w:color w:val="000000" w:themeColor="text1"/>
          <w:sz w:val="18"/>
          <w:szCs w:val="18"/>
        </w:rPr>
        <w:t>For immediate release</w:t>
      </w:r>
    </w:p>
    <w:p w14:paraId="2BD7F258" w14:textId="77777777" w:rsidR="00727204" w:rsidRDefault="00727204" w:rsidP="00727204">
      <w:pPr>
        <w:pStyle w:val="BodyA"/>
        <w:spacing w:line="360" w:lineRule="auto"/>
        <w:jc w:val="center"/>
        <w:rPr>
          <w:rFonts w:ascii="Verdana" w:hAnsi="Verdana"/>
          <w:b/>
          <w:bCs/>
          <w:sz w:val="28"/>
          <w:szCs w:val="28"/>
        </w:rPr>
      </w:pPr>
    </w:p>
    <w:p w14:paraId="379C286C" w14:textId="77777777" w:rsidR="00AA371F" w:rsidRDefault="00AA371F" w:rsidP="00182E47">
      <w:pPr>
        <w:pStyle w:val="Normal1"/>
        <w:spacing w:line="360" w:lineRule="auto"/>
        <w:jc w:val="center"/>
        <w:rPr>
          <w:rFonts w:ascii="Verdana" w:eastAsia="Verdana" w:hAnsi="Verdana" w:cs="Verdana"/>
          <w:b/>
          <w:sz w:val="28"/>
          <w:szCs w:val="28"/>
          <w:lang w:val="en-GB"/>
        </w:rPr>
      </w:pPr>
    </w:p>
    <w:p w14:paraId="094EF554" w14:textId="2B63620E" w:rsidR="00182E47" w:rsidRDefault="00014E4D" w:rsidP="00182E47">
      <w:pPr>
        <w:pStyle w:val="Normal1"/>
        <w:spacing w:line="360" w:lineRule="auto"/>
        <w:jc w:val="center"/>
        <w:rPr>
          <w:rFonts w:ascii="Verdana" w:eastAsia="Verdana" w:hAnsi="Verdana" w:cs="Verdana"/>
          <w:b/>
          <w:sz w:val="28"/>
          <w:szCs w:val="28"/>
          <w:lang w:val="en-GB"/>
        </w:rPr>
      </w:pPr>
      <w:r>
        <w:rPr>
          <w:rFonts w:ascii="Verdana" w:eastAsia="Verdana" w:hAnsi="Verdana" w:cs="Verdana"/>
          <w:b/>
          <w:sz w:val="28"/>
          <w:szCs w:val="28"/>
          <w:lang w:val="en-GB"/>
        </w:rPr>
        <w:t xml:space="preserve">Clean, green and affordable… choose </w:t>
      </w:r>
      <w:r w:rsidR="00BD3E7D">
        <w:rPr>
          <w:rFonts w:ascii="Verdana" w:eastAsia="Verdana" w:hAnsi="Verdana" w:cs="Verdana"/>
          <w:b/>
          <w:sz w:val="28"/>
          <w:szCs w:val="28"/>
          <w:lang w:val="en-GB"/>
        </w:rPr>
        <w:t xml:space="preserve">market leader </w:t>
      </w:r>
      <w:r>
        <w:rPr>
          <w:rFonts w:ascii="Verdana" w:eastAsia="Verdana" w:hAnsi="Verdana" w:cs="Verdana"/>
          <w:b/>
          <w:sz w:val="28"/>
          <w:szCs w:val="28"/>
          <w:lang w:val="en-GB"/>
        </w:rPr>
        <w:t xml:space="preserve">Nissan to start your electric motoring </w:t>
      </w:r>
      <w:r w:rsidR="00BD3E7D">
        <w:rPr>
          <w:rFonts w:ascii="Verdana" w:eastAsia="Verdana" w:hAnsi="Verdana" w:cs="Verdana"/>
          <w:b/>
          <w:sz w:val="28"/>
          <w:szCs w:val="28"/>
          <w:lang w:val="en-GB"/>
        </w:rPr>
        <w:t>journey</w:t>
      </w:r>
    </w:p>
    <w:p w14:paraId="60BEE018" w14:textId="77777777" w:rsidR="00013DD5" w:rsidRDefault="00013DD5" w:rsidP="00013DD5">
      <w:pPr>
        <w:pStyle w:val="Normal1"/>
        <w:spacing w:line="360" w:lineRule="auto"/>
        <w:rPr>
          <w:rFonts w:ascii="Verdana" w:eastAsia="Verdana" w:hAnsi="Verdana" w:cs="Verdana"/>
          <w:sz w:val="20"/>
          <w:szCs w:val="20"/>
          <w:lang w:val="en-GB"/>
        </w:rPr>
      </w:pPr>
      <w:r w:rsidRPr="00013DD5">
        <w:rPr>
          <w:rFonts w:ascii="Verdana" w:eastAsia="Verdana" w:hAnsi="Verdana" w:cs="Verdana"/>
          <w:sz w:val="20"/>
          <w:szCs w:val="20"/>
          <w:lang w:val="en-GB"/>
        </w:rPr>
        <w:tab/>
      </w:r>
    </w:p>
    <w:p w14:paraId="0E631F99" w14:textId="77777777" w:rsidR="00AA371F" w:rsidRDefault="00AA371F" w:rsidP="00013DD5">
      <w:pPr>
        <w:pStyle w:val="Normal1"/>
        <w:spacing w:line="360" w:lineRule="auto"/>
        <w:ind w:left="720"/>
        <w:rPr>
          <w:rFonts w:ascii="Verdana" w:eastAsia="Verdana" w:hAnsi="Verdana" w:cs="Verdana"/>
          <w:sz w:val="20"/>
          <w:szCs w:val="20"/>
          <w:lang w:val="en-GB"/>
        </w:rPr>
      </w:pPr>
    </w:p>
    <w:p w14:paraId="115096DA" w14:textId="7CC78C6D" w:rsidR="00013DD5" w:rsidRPr="00AA371F" w:rsidRDefault="00013DD5" w:rsidP="00013DD5">
      <w:pPr>
        <w:pStyle w:val="Normal1"/>
        <w:spacing w:line="360" w:lineRule="auto"/>
        <w:ind w:left="720"/>
        <w:rPr>
          <w:rFonts w:ascii="Verdana" w:eastAsia="Verdana" w:hAnsi="Verdana" w:cs="Verdana"/>
          <w:sz w:val="21"/>
          <w:szCs w:val="21"/>
          <w:lang w:val="en-GB"/>
        </w:rPr>
      </w:pPr>
      <w:r w:rsidRPr="00AA371F">
        <w:rPr>
          <w:rFonts w:ascii="Verdana" w:eastAsia="Verdana" w:hAnsi="Verdana" w:cs="Verdana"/>
          <w:sz w:val="21"/>
          <w:szCs w:val="21"/>
          <w:lang w:val="en-GB"/>
        </w:rPr>
        <w:t>•</w:t>
      </w:r>
      <w:r w:rsidRPr="00AA371F">
        <w:rPr>
          <w:rFonts w:ascii="Verdana" w:eastAsia="Verdana" w:hAnsi="Verdana" w:cs="Verdana"/>
          <w:sz w:val="21"/>
          <w:szCs w:val="21"/>
          <w:lang w:val="en-GB"/>
        </w:rPr>
        <w:tab/>
        <w:t xml:space="preserve">New figures reveal Nissan is leading the charge towards electric motoring in the UK. </w:t>
      </w:r>
    </w:p>
    <w:p w14:paraId="16EBBDC9" w14:textId="77777777" w:rsidR="00013DD5" w:rsidRPr="00AA371F" w:rsidRDefault="00013DD5" w:rsidP="00013DD5">
      <w:pPr>
        <w:pStyle w:val="Normal1"/>
        <w:spacing w:line="360" w:lineRule="auto"/>
        <w:rPr>
          <w:rFonts w:ascii="Verdana" w:eastAsia="Verdana" w:hAnsi="Verdana" w:cs="Verdana"/>
          <w:sz w:val="21"/>
          <w:szCs w:val="21"/>
          <w:lang w:val="en-GB"/>
        </w:rPr>
      </w:pPr>
    </w:p>
    <w:p w14:paraId="404BC8D0" w14:textId="172DAC30" w:rsidR="00013DD5" w:rsidRPr="00AA371F" w:rsidRDefault="00013DD5" w:rsidP="00013DD5">
      <w:pPr>
        <w:pStyle w:val="Normal1"/>
        <w:spacing w:line="360" w:lineRule="auto"/>
        <w:ind w:left="720"/>
        <w:rPr>
          <w:rFonts w:ascii="Verdana" w:eastAsia="Verdana" w:hAnsi="Verdana" w:cs="Verdana"/>
          <w:sz w:val="21"/>
          <w:szCs w:val="21"/>
          <w:lang w:val="en-GB"/>
        </w:rPr>
      </w:pPr>
      <w:r w:rsidRPr="00AA371F">
        <w:rPr>
          <w:rFonts w:ascii="Verdana" w:eastAsia="Verdana" w:hAnsi="Verdana" w:cs="Verdana"/>
          <w:sz w:val="21"/>
          <w:szCs w:val="21"/>
          <w:lang w:val="en-GB"/>
        </w:rPr>
        <w:t>•</w:t>
      </w:r>
      <w:r w:rsidRPr="00AA371F">
        <w:rPr>
          <w:rFonts w:ascii="Verdana" w:eastAsia="Verdana" w:hAnsi="Verdana" w:cs="Verdana"/>
          <w:sz w:val="21"/>
          <w:szCs w:val="21"/>
          <w:lang w:val="en-GB"/>
        </w:rPr>
        <w:tab/>
        <w:t>The company is the biggest selling electric vehicle (EV) brand to offer both cars and commercial vehicles; the biggest supplier of e-LCV</w:t>
      </w:r>
      <w:r w:rsidR="00B1691E">
        <w:rPr>
          <w:rFonts w:ascii="Verdana" w:eastAsia="Verdana" w:hAnsi="Verdana" w:cs="Verdana"/>
          <w:sz w:val="21"/>
          <w:szCs w:val="21"/>
          <w:lang w:val="en-GB"/>
        </w:rPr>
        <w:t>;</w:t>
      </w:r>
      <w:r w:rsidRPr="00AA371F">
        <w:rPr>
          <w:rFonts w:ascii="Verdana" w:eastAsia="Verdana" w:hAnsi="Verdana" w:cs="Verdana"/>
          <w:sz w:val="21"/>
          <w:szCs w:val="21"/>
          <w:lang w:val="en-GB"/>
        </w:rPr>
        <w:t xml:space="preserve"> and </w:t>
      </w:r>
      <w:r w:rsidR="004A45AD">
        <w:rPr>
          <w:rFonts w:ascii="Verdana" w:eastAsia="Verdana" w:hAnsi="Verdana" w:cs="Verdana"/>
          <w:sz w:val="21"/>
          <w:szCs w:val="21"/>
          <w:lang w:val="en-GB"/>
        </w:rPr>
        <w:t>came</w:t>
      </w:r>
      <w:r w:rsidR="00B1691E">
        <w:rPr>
          <w:rFonts w:ascii="Verdana" w:eastAsia="Verdana" w:hAnsi="Verdana" w:cs="Verdana"/>
          <w:sz w:val="21"/>
          <w:szCs w:val="21"/>
          <w:lang w:val="en-GB"/>
        </w:rPr>
        <w:t xml:space="preserve"> </w:t>
      </w:r>
      <w:r w:rsidRPr="00AA371F">
        <w:rPr>
          <w:rFonts w:ascii="Verdana" w:eastAsia="Verdana" w:hAnsi="Verdana" w:cs="Verdana"/>
          <w:sz w:val="21"/>
          <w:szCs w:val="21"/>
          <w:lang w:val="en-GB"/>
        </w:rPr>
        <w:t>second overall in the 2020 UK EV</w:t>
      </w:r>
      <w:r w:rsidR="005D126C">
        <w:rPr>
          <w:rFonts w:ascii="Verdana" w:eastAsia="Verdana" w:hAnsi="Verdana" w:cs="Verdana"/>
          <w:sz w:val="21"/>
          <w:szCs w:val="21"/>
          <w:lang w:val="en-GB"/>
        </w:rPr>
        <w:t xml:space="preserve"> sales</w:t>
      </w:r>
      <w:r w:rsidRPr="00AA371F">
        <w:rPr>
          <w:rFonts w:ascii="Verdana" w:eastAsia="Verdana" w:hAnsi="Verdana" w:cs="Verdana"/>
          <w:sz w:val="21"/>
          <w:szCs w:val="21"/>
          <w:lang w:val="en-GB"/>
        </w:rPr>
        <w:t xml:space="preserve"> league.</w:t>
      </w:r>
    </w:p>
    <w:p w14:paraId="2573BB71" w14:textId="1B680A85" w:rsidR="00013DD5" w:rsidRPr="00AA371F"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ab/>
      </w:r>
      <w:r w:rsidRPr="00AA371F">
        <w:rPr>
          <w:rFonts w:ascii="Verdana" w:eastAsia="Verdana" w:hAnsi="Verdana" w:cs="Verdana"/>
          <w:sz w:val="21"/>
          <w:szCs w:val="21"/>
          <w:lang w:val="en-GB"/>
        </w:rPr>
        <w:tab/>
      </w:r>
    </w:p>
    <w:p w14:paraId="2A6A49CC" w14:textId="4B541FD9" w:rsidR="00013DD5" w:rsidRPr="00AA371F" w:rsidRDefault="00013DD5" w:rsidP="00013DD5">
      <w:pPr>
        <w:pStyle w:val="Normal1"/>
        <w:spacing w:line="360" w:lineRule="auto"/>
        <w:ind w:left="720"/>
        <w:jc w:val="both"/>
        <w:rPr>
          <w:rFonts w:ascii="Verdana" w:eastAsia="Verdana" w:hAnsi="Verdana" w:cs="Verdana"/>
          <w:sz w:val="21"/>
          <w:szCs w:val="21"/>
          <w:lang w:val="en-GB"/>
        </w:rPr>
      </w:pPr>
      <w:r w:rsidRPr="00AA371F">
        <w:rPr>
          <w:rFonts w:ascii="Verdana" w:eastAsia="Verdana" w:hAnsi="Verdana" w:cs="Verdana"/>
          <w:sz w:val="21"/>
          <w:szCs w:val="21"/>
          <w:lang w:val="en-GB"/>
        </w:rPr>
        <w:t>•</w:t>
      </w:r>
      <w:r w:rsidRPr="00AA371F">
        <w:rPr>
          <w:rFonts w:ascii="Verdana" w:eastAsia="Verdana" w:hAnsi="Verdana" w:cs="Verdana"/>
          <w:sz w:val="21"/>
          <w:szCs w:val="21"/>
          <w:lang w:val="en-GB"/>
        </w:rPr>
        <w:tab/>
        <w:t>New £249/month PCP offer makes LEAF a desirable and accessible EV option</w:t>
      </w:r>
      <w:r w:rsidR="00AA371F" w:rsidRPr="00AA371F">
        <w:rPr>
          <w:rFonts w:ascii="Verdana" w:eastAsia="Verdana" w:hAnsi="Verdana" w:cs="Verdana"/>
          <w:sz w:val="21"/>
          <w:szCs w:val="21"/>
          <w:lang w:val="en-GB"/>
        </w:rPr>
        <w:t>.</w:t>
      </w:r>
    </w:p>
    <w:p w14:paraId="1766CA4F"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149689C5"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2129AF95" w14:textId="77777777" w:rsidR="00AA371F" w:rsidRPr="00AA371F"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 xml:space="preserve">NEW sales figures for all-electric cars and vans have confirmed Nissan’s dominance </w:t>
      </w:r>
      <w:r w:rsidR="00AA371F" w:rsidRPr="00AA371F">
        <w:rPr>
          <w:rFonts w:ascii="Verdana" w:eastAsia="Verdana" w:hAnsi="Verdana" w:cs="Verdana"/>
          <w:sz w:val="21"/>
          <w:szCs w:val="21"/>
          <w:lang w:val="en-GB"/>
        </w:rPr>
        <w:t>when it comes to emission-free motoring in the UK.</w:t>
      </w:r>
    </w:p>
    <w:p w14:paraId="0E4A5627" w14:textId="77777777" w:rsidR="00AA371F" w:rsidRPr="00AA371F" w:rsidRDefault="00AA371F" w:rsidP="00013DD5">
      <w:pPr>
        <w:pStyle w:val="Normal1"/>
        <w:spacing w:line="360" w:lineRule="auto"/>
        <w:jc w:val="both"/>
        <w:rPr>
          <w:rFonts w:ascii="Verdana" w:eastAsia="Verdana" w:hAnsi="Verdana" w:cs="Verdana"/>
          <w:sz w:val="21"/>
          <w:szCs w:val="21"/>
          <w:lang w:val="en-GB"/>
        </w:rPr>
      </w:pPr>
    </w:p>
    <w:p w14:paraId="4A9DDBF8" w14:textId="166B83F0" w:rsidR="00013DD5" w:rsidRPr="00AA371F" w:rsidRDefault="00B1691E" w:rsidP="00013DD5">
      <w:pPr>
        <w:pStyle w:val="Normal1"/>
        <w:spacing w:line="360" w:lineRule="auto"/>
        <w:jc w:val="both"/>
        <w:rPr>
          <w:rFonts w:ascii="Verdana" w:eastAsia="Verdana" w:hAnsi="Verdana" w:cs="Verdana"/>
          <w:sz w:val="21"/>
          <w:szCs w:val="21"/>
          <w:lang w:val="en-GB"/>
        </w:rPr>
      </w:pPr>
      <w:r>
        <w:rPr>
          <w:rFonts w:ascii="Verdana" w:eastAsia="Verdana" w:hAnsi="Verdana" w:cs="Verdana"/>
          <w:sz w:val="21"/>
          <w:szCs w:val="21"/>
          <w:lang w:val="en-GB"/>
        </w:rPr>
        <w:t>The recently released statistics show Nissan</w:t>
      </w:r>
      <w:r w:rsidR="00013DD5" w:rsidRPr="00AA371F">
        <w:rPr>
          <w:rFonts w:ascii="Verdana" w:eastAsia="Verdana" w:hAnsi="Verdana" w:cs="Verdana"/>
          <w:sz w:val="21"/>
          <w:szCs w:val="21"/>
          <w:lang w:val="en-GB"/>
        </w:rPr>
        <w:t xml:space="preserve"> is the UK’s biggest-selling brand to offer both electric cars and commercial vehicles</w:t>
      </w:r>
      <w:r>
        <w:rPr>
          <w:rFonts w:ascii="Verdana" w:eastAsia="Verdana" w:hAnsi="Verdana" w:cs="Verdana"/>
          <w:sz w:val="21"/>
          <w:szCs w:val="21"/>
          <w:lang w:val="en-GB"/>
        </w:rPr>
        <w:t>;</w:t>
      </w:r>
      <w:r w:rsidR="00013DD5" w:rsidRPr="00AA371F">
        <w:rPr>
          <w:rFonts w:ascii="Verdana" w:eastAsia="Verdana" w:hAnsi="Verdana" w:cs="Verdana"/>
          <w:sz w:val="21"/>
          <w:szCs w:val="21"/>
          <w:lang w:val="en-GB"/>
        </w:rPr>
        <w:t xml:space="preserve"> the biggest supplier of </w:t>
      </w:r>
      <w:r w:rsidR="008F7600">
        <w:rPr>
          <w:rFonts w:ascii="Verdana" w:eastAsia="Verdana" w:hAnsi="Verdana" w:cs="Verdana"/>
          <w:sz w:val="21"/>
          <w:szCs w:val="21"/>
          <w:lang w:val="en-GB"/>
        </w:rPr>
        <w:t>electric vans</w:t>
      </w:r>
      <w:r>
        <w:rPr>
          <w:rFonts w:ascii="Verdana" w:eastAsia="Verdana" w:hAnsi="Verdana" w:cs="Verdana"/>
          <w:sz w:val="21"/>
          <w:szCs w:val="21"/>
          <w:lang w:val="en-GB"/>
        </w:rPr>
        <w:t xml:space="preserve">; </w:t>
      </w:r>
      <w:r w:rsidR="00013DD5" w:rsidRPr="00AA371F">
        <w:rPr>
          <w:rFonts w:ascii="Verdana" w:eastAsia="Verdana" w:hAnsi="Verdana" w:cs="Verdana"/>
          <w:sz w:val="21"/>
          <w:szCs w:val="21"/>
          <w:lang w:val="en-GB"/>
        </w:rPr>
        <w:t xml:space="preserve">and the second most popular EV </w:t>
      </w:r>
      <w:r w:rsidR="005D126C">
        <w:rPr>
          <w:rFonts w:ascii="Verdana" w:eastAsia="Verdana" w:hAnsi="Verdana" w:cs="Verdana"/>
          <w:sz w:val="21"/>
          <w:szCs w:val="21"/>
          <w:lang w:val="en-GB"/>
        </w:rPr>
        <w:t>manufacturer</w:t>
      </w:r>
      <w:r w:rsidR="00013DD5" w:rsidRPr="00AA371F">
        <w:rPr>
          <w:rFonts w:ascii="Verdana" w:eastAsia="Verdana" w:hAnsi="Verdana" w:cs="Verdana"/>
          <w:sz w:val="21"/>
          <w:szCs w:val="21"/>
          <w:lang w:val="en-GB"/>
        </w:rPr>
        <w:t xml:space="preserve"> overall</w:t>
      </w:r>
      <w:r>
        <w:rPr>
          <w:rFonts w:ascii="Verdana" w:eastAsia="Verdana" w:hAnsi="Verdana" w:cs="Verdana"/>
          <w:sz w:val="21"/>
          <w:szCs w:val="21"/>
          <w:lang w:val="en-GB"/>
        </w:rPr>
        <w:t>.</w:t>
      </w:r>
    </w:p>
    <w:p w14:paraId="4162C6FB"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250C902A" w14:textId="243983DB" w:rsidR="00013DD5"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 xml:space="preserve">With new retail offers </w:t>
      </w:r>
      <w:r w:rsidR="00342090">
        <w:rPr>
          <w:rFonts w:ascii="Verdana" w:eastAsia="Verdana" w:hAnsi="Verdana" w:cs="Verdana"/>
          <w:sz w:val="21"/>
          <w:szCs w:val="21"/>
          <w:lang w:val="en-GB"/>
        </w:rPr>
        <w:t xml:space="preserve">now up and running </w:t>
      </w:r>
      <w:r w:rsidRPr="00AA371F">
        <w:rPr>
          <w:rFonts w:ascii="Verdana" w:eastAsia="Verdana" w:hAnsi="Verdana" w:cs="Verdana"/>
          <w:sz w:val="21"/>
          <w:szCs w:val="21"/>
          <w:lang w:val="en-GB"/>
        </w:rPr>
        <w:t>for January, including a</w:t>
      </w:r>
      <w:r w:rsidR="00B1691E">
        <w:rPr>
          <w:rFonts w:ascii="Verdana" w:eastAsia="Verdana" w:hAnsi="Verdana" w:cs="Verdana"/>
          <w:sz w:val="21"/>
          <w:szCs w:val="21"/>
          <w:lang w:val="en-GB"/>
        </w:rPr>
        <w:t xml:space="preserve"> competitive</w:t>
      </w:r>
      <w:r w:rsidRPr="00AA371F">
        <w:rPr>
          <w:rFonts w:ascii="Verdana" w:eastAsia="Verdana" w:hAnsi="Verdana" w:cs="Verdana"/>
          <w:sz w:val="21"/>
          <w:szCs w:val="21"/>
          <w:lang w:val="en-GB"/>
        </w:rPr>
        <w:t xml:space="preserve"> £249/m</w:t>
      </w:r>
      <w:r w:rsidR="00B1691E">
        <w:rPr>
          <w:rFonts w:ascii="Verdana" w:eastAsia="Verdana" w:hAnsi="Verdana" w:cs="Verdana"/>
          <w:sz w:val="21"/>
          <w:szCs w:val="21"/>
          <w:lang w:val="en-GB"/>
        </w:rPr>
        <w:t>on</w:t>
      </w:r>
      <w:r w:rsidRPr="00AA371F">
        <w:rPr>
          <w:rFonts w:ascii="Verdana" w:eastAsia="Verdana" w:hAnsi="Verdana" w:cs="Verdana"/>
          <w:sz w:val="21"/>
          <w:szCs w:val="21"/>
          <w:lang w:val="en-GB"/>
        </w:rPr>
        <w:t>th PCP on LEAF, there are compelling reasons to choose Nissan in 2021 and make the switch to zero</w:t>
      </w:r>
      <w:r w:rsidR="00B1691E">
        <w:rPr>
          <w:rFonts w:ascii="Verdana" w:eastAsia="Verdana" w:hAnsi="Verdana" w:cs="Verdana"/>
          <w:sz w:val="21"/>
          <w:szCs w:val="21"/>
          <w:lang w:val="en-GB"/>
        </w:rPr>
        <w:t>-</w:t>
      </w:r>
      <w:r w:rsidRPr="00AA371F">
        <w:rPr>
          <w:rFonts w:ascii="Verdana" w:eastAsia="Verdana" w:hAnsi="Verdana" w:cs="Verdana"/>
          <w:sz w:val="21"/>
          <w:szCs w:val="21"/>
          <w:lang w:val="en-GB"/>
        </w:rPr>
        <w:t>emissions driving.</w:t>
      </w:r>
    </w:p>
    <w:p w14:paraId="026A94D7" w14:textId="050767BE" w:rsidR="00B1691E" w:rsidRDefault="00B1691E" w:rsidP="00013DD5">
      <w:pPr>
        <w:pStyle w:val="Normal1"/>
        <w:spacing w:line="360" w:lineRule="auto"/>
        <w:jc w:val="both"/>
        <w:rPr>
          <w:rFonts w:ascii="Verdana" w:eastAsia="Verdana" w:hAnsi="Verdana" w:cs="Verdana"/>
          <w:sz w:val="21"/>
          <w:szCs w:val="21"/>
          <w:lang w:val="en-GB"/>
        </w:rPr>
      </w:pPr>
    </w:p>
    <w:p w14:paraId="2275A0D3" w14:textId="15A7878F" w:rsidR="00342090" w:rsidRPr="00AA371F" w:rsidRDefault="004A45AD" w:rsidP="00013DD5">
      <w:pPr>
        <w:pStyle w:val="Normal1"/>
        <w:spacing w:line="360" w:lineRule="auto"/>
        <w:jc w:val="both"/>
        <w:rPr>
          <w:rFonts w:ascii="Verdana" w:eastAsia="Verdana" w:hAnsi="Verdana" w:cs="Verdana"/>
          <w:sz w:val="21"/>
          <w:szCs w:val="21"/>
          <w:lang w:val="en-GB"/>
        </w:rPr>
      </w:pPr>
      <w:r>
        <w:rPr>
          <w:rFonts w:ascii="Verdana" w:eastAsia="Verdana" w:hAnsi="Verdana" w:cs="Verdana"/>
          <w:sz w:val="21"/>
          <w:szCs w:val="21"/>
          <w:lang w:val="en-GB"/>
        </w:rPr>
        <w:t>And even in lockdown, it’s easy start your electric motoring journey – y</w:t>
      </w:r>
      <w:r w:rsidR="00B1691E">
        <w:rPr>
          <w:rFonts w:ascii="Verdana" w:eastAsia="Verdana" w:hAnsi="Verdana" w:cs="Verdana"/>
          <w:sz w:val="21"/>
          <w:szCs w:val="21"/>
          <w:lang w:val="en-GB"/>
        </w:rPr>
        <w:t xml:space="preserve">ou can find out more about Nissan’s stunning range of </w:t>
      </w:r>
      <w:r>
        <w:rPr>
          <w:rFonts w:ascii="Verdana" w:eastAsia="Verdana" w:hAnsi="Verdana" w:cs="Verdana"/>
          <w:sz w:val="21"/>
          <w:szCs w:val="21"/>
          <w:lang w:val="en-GB"/>
        </w:rPr>
        <w:t>emission-free</w:t>
      </w:r>
      <w:r w:rsidR="00B1691E">
        <w:rPr>
          <w:rFonts w:ascii="Verdana" w:eastAsia="Verdana" w:hAnsi="Verdana" w:cs="Verdana"/>
          <w:sz w:val="21"/>
          <w:szCs w:val="21"/>
          <w:lang w:val="en-GB"/>
        </w:rPr>
        <w:t xml:space="preserve"> vehicles at [DEALERSHIP WEBSITE]</w:t>
      </w:r>
      <w:r w:rsidR="005D126C">
        <w:rPr>
          <w:rFonts w:ascii="Verdana" w:eastAsia="Verdana" w:hAnsi="Verdana" w:cs="Verdana"/>
          <w:sz w:val="21"/>
          <w:szCs w:val="21"/>
          <w:lang w:val="en-GB"/>
        </w:rPr>
        <w:t xml:space="preserve"> and chat to the team, even though the showroom doors are closed</w:t>
      </w:r>
      <w:r w:rsidR="00342090">
        <w:rPr>
          <w:rFonts w:ascii="Verdana" w:eastAsia="Verdana" w:hAnsi="Verdana" w:cs="Verdana"/>
          <w:sz w:val="21"/>
          <w:szCs w:val="21"/>
          <w:lang w:val="en-GB"/>
        </w:rPr>
        <w:t xml:space="preserve"> for the time being. </w:t>
      </w:r>
    </w:p>
    <w:p w14:paraId="7535FAF4"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6E035147" w14:textId="19D34637" w:rsidR="00013DD5" w:rsidRPr="00AA371F" w:rsidRDefault="005D126C" w:rsidP="00013DD5">
      <w:pPr>
        <w:pStyle w:val="Normal1"/>
        <w:spacing w:line="360" w:lineRule="auto"/>
        <w:jc w:val="both"/>
        <w:rPr>
          <w:rFonts w:ascii="Verdana" w:eastAsia="Verdana" w:hAnsi="Verdana" w:cs="Verdana"/>
          <w:sz w:val="21"/>
          <w:szCs w:val="21"/>
          <w:lang w:val="en-GB"/>
        </w:rPr>
      </w:pPr>
      <w:r>
        <w:rPr>
          <w:rFonts w:ascii="Verdana" w:eastAsia="Verdana" w:hAnsi="Verdana" w:cs="Verdana"/>
          <w:sz w:val="21"/>
          <w:szCs w:val="21"/>
          <w:lang w:val="en-GB"/>
        </w:rPr>
        <w:t>Nissan</w:t>
      </w:r>
      <w:r w:rsidR="00013DD5" w:rsidRPr="00AA371F">
        <w:rPr>
          <w:rFonts w:ascii="Verdana" w:eastAsia="Verdana" w:hAnsi="Verdana" w:cs="Verdana"/>
          <w:sz w:val="21"/>
          <w:szCs w:val="21"/>
          <w:lang w:val="en-GB"/>
        </w:rPr>
        <w:t xml:space="preserve"> sold a combined total of 10,674 electric vehicles in the UK during the last 12 months</w:t>
      </w:r>
      <w:r w:rsidR="00FB14FB">
        <w:rPr>
          <w:rFonts w:ascii="Verdana" w:eastAsia="Verdana" w:hAnsi="Verdana" w:cs="Verdana"/>
          <w:sz w:val="21"/>
          <w:szCs w:val="21"/>
          <w:lang w:val="en-GB"/>
        </w:rPr>
        <w:t>,</w:t>
      </w:r>
      <w:r w:rsidR="00013DD5" w:rsidRPr="00AA371F">
        <w:rPr>
          <w:rFonts w:ascii="Verdana" w:eastAsia="Verdana" w:hAnsi="Verdana" w:cs="Verdana"/>
          <w:sz w:val="21"/>
          <w:szCs w:val="21"/>
          <w:lang w:val="en-GB"/>
        </w:rPr>
        <w:t xml:space="preserve"> and the e-NV200, which is available as both a van and a seven-seat people-carrier, secured a </w:t>
      </w:r>
      <w:r w:rsidR="00B1691E">
        <w:rPr>
          <w:rFonts w:ascii="Verdana" w:eastAsia="Verdana" w:hAnsi="Verdana" w:cs="Verdana"/>
          <w:sz w:val="21"/>
          <w:szCs w:val="21"/>
          <w:lang w:val="en-GB"/>
        </w:rPr>
        <w:t xml:space="preserve">whopping </w:t>
      </w:r>
      <w:r w:rsidR="00013DD5" w:rsidRPr="00AA371F">
        <w:rPr>
          <w:rFonts w:ascii="Verdana" w:eastAsia="Verdana" w:hAnsi="Verdana" w:cs="Verdana"/>
          <w:sz w:val="21"/>
          <w:szCs w:val="21"/>
          <w:lang w:val="en-GB"/>
        </w:rPr>
        <w:t xml:space="preserve">66% share of the e-LCV market. </w:t>
      </w:r>
      <w:r w:rsidR="00B1691E">
        <w:rPr>
          <w:rFonts w:ascii="Verdana" w:eastAsia="Verdana" w:hAnsi="Verdana" w:cs="Verdana"/>
          <w:sz w:val="21"/>
          <w:szCs w:val="21"/>
          <w:lang w:val="en-GB"/>
        </w:rPr>
        <w:t xml:space="preserve">In fact, </w:t>
      </w:r>
      <w:r w:rsidR="00013DD5" w:rsidRPr="00AA371F">
        <w:rPr>
          <w:rFonts w:ascii="Verdana" w:eastAsia="Verdana" w:hAnsi="Verdana" w:cs="Verdana"/>
          <w:sz w:val="21"/>
          <w:szCs w:val="21"/>
          <w:lang w:val="en-GB"/>
        </w:rPr>
        <w:t>Nissan sold 2,448 e-NV200 in 2020 – more than twice the sales of its nearest rival.</w:t>
      </w:r>
    </w:p>
    <w:p w14:paraId="3EAA0868"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10520F93" w14:textId="69EEA4D7" w:rsidR="00013DD5" w:rsidRPr="00AA371F"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 xml:space="preserve">To maintain </w:t>
      </w:r>
      <w:r w:rsidR="005D126C">
        <w:rPr>
          <w:rFonts w:ascii="Verdana" w:eastAsia="Verdana" w:hAnsi="Verdana" w:cs="Verdana"/>
          <w:sz w:val="21"/>
          <w:szCs w:val="21"/>
          <w:lang w:val="en-GB"/>
        </w:rPr>
        <w:t>its</w:t>
      </w:r>
      <w:r w:rsidRPr="00AA371F">
        <w:rPr>
          <w:rFonts w:ascii="Verdana" w:eastAsia="Verdana" w:hAnsi="Verdana" w:cs="Verdana"/>
          <w:sz w:val="21"/>
          <w:szCs w:val="21"/>
          <w:lang w:val="en-GB"/>
        </w:rPr>
        <w:t xml:space="preserve"> EV lead, Nissan has launched </w:t>
      </w:r>
      <w:r w:rsidR="00B1691E">
        <w:rPr>
          <w:rFonts w:ascii="Verdana" w:eastAsia="Verdana" w:hAnsi="Verdana" w:cs="Verdana"/>
          <w:sz w:val="21"/>
          <w:szCs w:val="21"/>
          <w:lang w:val="en-GB"/>
        </w:rPr>
        <w:t>a range of exciting</w:t>
      </w:r>
      <w:r w:rsidRPr="00AA371F">
        <w:rPr>
          <w:rFonts w:ascii="Verdana" w:eastAsia="Verdana" w:hAnsi="Verdana" w:cs="Verdana"/>
          <w:sz w:val="21"/>
          <w:szCs w:val="21"/>
          <w:lang w:val="en-GB"/>
        </w:rPr>
        <w:t xml:space="preserve"> new year offers.</w:t>
      </w:r>
    </w:p>
    <w:p w14:paraId="35458646" w14:textId="77777777" w:rsidR="00B1691E" w:rsidRDefault="00B1691E" w:rsidP="00013DD5">
      <w:pPr>
        <w:pStyle w:val="Normal1"/>
        <w:spacing w:line="360" w:lineRule="auto"/>
        <w:jc w:val="both"/>
        <w:rPr>
          <w:rFonts w:ascii="Verdana" w:eastAsia="Verdana" w:hAnsi="Verdana" w:cs="Verdana"/>
          <w:sz w:val="21"/>
          <w:szCs w:val="21"/>
          <w:lang w:val="en-GB"/>
        </w:rPr>
      </w:pPr>
    </w:p>
    <w:p w14:paraId="372C3AC4" w14:textId="403A7C82" w:rsidR="00013DD5" w:rsidRPr="00AA371F"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The Nissan LEAF 40kWh N-</w:t>
      </w:r>
      <w:proofErr w:type="spellStart"/>
      <w:r w:rsidRPr="00AA371F">
        <w:rPr>
          <w:rFonts w:ascii="Verdana" w:eastAsia="Verdana" w:hAnsi="Verdana" w:cs="Verdana"/>
          <w:sz w:val="21"/>
          <w:szCs w:val="21"/>
          <w:lang w:val="en-GB"/>
        </w:rPr>
        <w:t>Connecta</w:t>
      </w:r>
      <w:proofErr w:type="spellEnd"/>
      <w:r w:rsidRPr="00AA371F">
        <w:rPr>
          <w:rFonts w:ascii="Verdana" w:eastAsia="Verdana" w:hAnsi="Verdana" w:cs="Verdana"/>
          <w:sz w:val="21"/>
          <w:szCs w:val="21"/>
          <w:lang w:val="en-GB"/>
        </w:rPr>
        <w:t xml:space="preserve"> is currently available to retail customers on a 0% finance PCP, with a 15% deposit and monthly payments of £249 per month - finally putting to rest the perception that electric vehicles are any more expensive to buy than traditional rivals.</w:t>
      </w:r>
    </w:p>
    <w:p w14:paraId="5E6FB68C"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36D74C2B" w14:textId="0CFB100B" w:rsidR="00013DD5" w:rsidRPr="00AA371F"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 xml:space="preserve">Capable of driving up to 168 miles (WLTP </w:t>
      </w:r>
      <w:r w:rsidR="005D126C">
        <w:rPr>
          <w:rFonts w:ascii="Verdana" w:eastAsia="Verdana" w:hAnsi="Verdana" w:cs="Verdana"/>
          <w:sz w:val="21"/>
          <w:szCs w:val="21"/>
          <w:lang w:val="en-GB"/>
        </w:rPr>
        <w:t>c</w:t>
      </w:r>
      <w:r w:rsidRPr="00AA371F">
        <w:rPr>
          <w:rFonts w:ascii="Verdana" w:eastAsia="Verdana" w:hAnsi="Verdana" w:cs="Verdana"/>
          <w:sz w:val="21"/>
          <w:szCs w:val="21"/>
          <w:lang w:val="en-GB"/>
        </w:rPr>
        <w:t>ombined) on a single charge, the LEAF 40kWh is joined in showrooms by a longer</w:t>
      </w:r>
      <w:r w:rsidR="005D126C">
        <w:rPr>
          <w:rFonts w:ascii="Verdana" w:eastAsia="Verdana" w:hAnsi="Verdana" w:cs="Verdana"/>
          <w:sz w:val="21"/>
          <w:szCs w:val="21"/>
          <w:lang w:val="en-GB"/>
        </w:rPr>
        <w:t>-</w:t>
      </w:r>
      <w:r w:rsidRPr="00AA371F">
        <w:rPr>
          <w:rFonts w:ascii="Verdana" w:eastAsia="Verdana" w:hAnsi="Verdana" w:cs="Verdana"/>
          <w:sz w:val="21"/>
          <w:szCs w:val="21"/>
          <w:lang w:val="en-GB"/>
        </w:rPr>
        <w:t>range 62kW</w:t>
      </w:r>
      <w:r w:rsidR="00FB14FB">
        <w:rPr>
          <w:rFonts w:ascii="Verdana" w:eastAsia="Verdana" w:hAnsi="Verdana" w:cs="Verdana"/>
          <w:sz w:val="21"/>
          <w:szCs w:val="21"/>
          <w:lang w:val="en-GB"/>
        </w:rPr>
        <w:t>h</w:t>
      </w:r>
      <w:r w:rsidRPr="00AA371F">
        <w:rPr>
          <w:rFonts w:ascii="Verdana" w:eastAsia="Verdana" w:hAnsi="Verdana" w:cs="Verdana"/>
          <w:sz w:val="21"/>
          <w:szCs w:val="21"/>
          <w:lang w:val="en-GB"/>
        </w:rPr>
        <w:t xml:space="preserve"> LEAF e+ version, which has a WLTP </w:t>
      </w:r>
      <w:r w:rsidR="005D126C">
        <w:rPr>
          <w:rFonts w:ascii="Verdana" w:eastAsia="Verdana" w:hAnsi="Verdana" w:cs="Verdana"/>
          <w:sz w:val="21"/>
          <w:szCs w:val="21"/>
          <w:lang w:val="en-GB"/>
        </w:rPr>
        <w:t>c</w:t>
      </w:r>
      <w:r w:rsidRPr="00AA371F">
        <w:rPr>
          <w:rFonts w:ascii="Verdana" w:eastAsia="Verdana" w:hAnsi="Verdana" w:cs="Verdana"/>
          <w:sz w:val="21"/>
          <w:szCs w:val="21"/>
          <w:lang w:val="en-GB"/>
        </w:rPr>
        <w:t>ombined range of up to 239 miles.</w:t>
      </w:r>
    </w:p>
    <w:p w14:paraId="670B9708"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7C91D4BA" w14:textId="691AF276" w:rsidR="00013DD5" w:rsidRPr="00AA371F"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 xml:space="preserve">The Nissan e-NV200 – with a range of up to 124 miles WLTP </w:t>
      </w:r>
      <w:r w:rsidR="005D126C">
        <w:rPr>
          <w:rFonts w:ascii="Verdana" w:eastAsia="Verdana" w:hAnsi="Verdana" w:cs="Verdana"/>
          <w:sz w:val="21"/>
          <w:szCs w:val="21"/>
          <w:lang w:val="en-GB"/>
        </w:rPr>
        <w:t>c</w:t>
      </w:r>
      <w:r w:rsidRPr="00AA371F">
        <w:rPr>
          <w:rFonts w:ascii="Verdana" w:eastAsia="Verdana" w:hAnsi="Verdana" w:cs="Verdana"/>
          <w:sz w:val="21"/>
          <w:szCs w:val="21"/>
          <w:lang w:val="en-GB"/>
        </w:rPr>
        <w:t xml:space="preserve">ombined / 187 miles WLTP </w:t>
      </w:r>
      <w:r w:rsidR="005D126C">
        <w:rPr>
          <w:rFonts w:ascii="Verdana" w:eastAsia="Verdana" w:hAnsi="Verdana" w:cs="Verdana"/>
          <w:sz w:val="21"/>
          <w:szCs w:val="21"/>
          <w:lang w:val="en-GB"/>
        </w:rPr>
        <w:t>c</w:t>
      </w:r>
      <w:r w:rsidRPr="00AA371F">
        <w:rPr>
          <w:rFonts w:ascii="Verdana" w:eastAsia="Verdana" w:hAnsi="Verdana" w:cs="Verdana"/>
          <w:sz w:val="21"/>
          <w:szCs w:val="21"/>
          <w:lang w:val="en-GB"/>
        </w:rPr>
        <w:t xml:space="preserve">ity </w:t>
      </w:r>
      <w:r w:rsidR="005D126C">
        <w:rPr>
          <w:rFonts w:ascii="Verdana" w:eastAsia="Verdana" w:hAnsi="Verdana" w:cs="Verdana"/>
          <w:sz w:val="21"/>
          <w:szCs w:val="21"/>
          <w:lang w:val="en-GB"/>
        </w:rPr>
        <w:softHyphen/>
        <w:t>–</w:t>
      </w:r>
      <w:r w:rsidRPr="00AA371F">
        <w:rPr>
          <w:rFonts w:ascii="Verdana" w:eastAsia="Verdana" w:hAnsi="Verdana" w:cs="Verdana"/>
          <w:sz w:val="21"/>
          <w:szCs w:val="21"/>
          <w:lang w:val="en-GB"/>
        </w:rPr>
        <w:t xml:space="preserve"> is similarly cost</w:t>
      </w:r>
      <w:r w:rsidR="005D126C">
        <w:rPr>
          <w:rFonts w:ascii="Verdana" w:eastAsia="Verdana" w:hAnsi="Verdana" w:cs="Verdana"/>
          <w:sz w:val="21"/>
          <w:szCs w:val="21"/>
          <w:lang w:val="en-GB"/>
        </w:rPr>
        <w:t>-</w:t>
      </w:r>
      <w:r w:rsidRPr="00AA371F">
        <w:rPr>
          <w:rFonts w:ascii="Verdana" w:eastAsia="Verdana" w:hAnsi="Verdana" w:cs="Verdana"/>
          <w:sz w:val="21"/>
          <w:szCs w:val="21"/>
          <w:lang w:val="en-GB"/>
        </w:rPr>
        <w:t>effective. Prices start from £20,005 ex</w:t>
      </w:r>
      <w:r w:rsidR="005D126C">
        <w:rPr>
          <w:rFonts w:ascii="Verdana" w:eastAsia="Verdana" w:hAnsi="Verdana" w:cs="Verdana"/>
          <w:sz w:val="21"/>
          <w:szCs w:val="21"/>
          <w:lang w:val="en-GB"/>
        </w:rPr>
        <w:t>c.</w:t>
      </w:r>
      <w:r w:rsidRPr="00AA371F">
        <w:rPr>
          <w:rFonts w:ascii="Verdana" w:eastAsia="Verdana" w:hAnsi="Verdana" w:cs="Verdana"/>
          <w:sz w:val="21"/>
          <w:szCs w:val="21"/>
          <w:lang w:val="en-GB"/>
        </w:rPr>
        <w:t xml:space="preserve"> VAT for the commercial vehicle model, and £29,755 </w:t>
      </w:r>
      <w:r w:rsidR="005929E9">
        <w:rPr>
          <w:rFonts w:ascii="Verdana" w:eastAsia="Verdana" w:hAnsi="Verdana" w:cs="Verdana"/>
          <w:sz w:val="21"/>
          <w:szCs w:val="21"/>
          <w:lang w:val="en-GB"/>
        </w:rPr>
        <w:t>for</w:t>
      </w:r>
      <w:r w:rsidRPr="00AA371F">
        <w:rPr>
          <w:rFonts w:ascii="Verdana" w:eastAsia="Verdana" w:hAnsi="Verdana" w:cs="Verdana"/>
          <w:sz w:val="21"/>
          <w:szCs w:val="21"/>
          <w:lang w:val="en-GB"/>
        </w:rPr>
        <w:t xml:space="preserve"> a seven-seat people carrier.</w:t>
      </w:r>
    </w:p>
    <w:p w14:paraId="26890613"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019ACBE0" w14:textId="49D478ED" w:rsidR="00013DD5" w:rsidRPr="00AA371F" w:rsidRDefault="00013DD5" w:rsidP="00013DD5">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[NAME, JOB TITLE, DEALERSHIP] said: “</w:t>
      </w:r>
      <w:r w:rsidR="005D126C">
        <w:rPr>
          <w:rFonts w:ascii="Verdana" w:eastAsia="Verdana" w:hAnsi="Verdana" w:cs="Verdana"/>
          <w:sz w:val="21"/>
          <w:szCs w:val="21"/>
          <w:lang w:val="en-GB"/>
        </w:rPr>
        <w:t>Increasing numbers</w:t>
      </w:r>
      <w:r w:rsidRPr="00AA371F">
        <w:rPr>
          <w:rFonts w:ascii="Verdana" w:eastAsia="Verdana" w:hAnsi="Verdana" w:cs="Verdana"/>
          <w:sz w:val="21"/>
          <w:szCs w:val="21"/>
          <w:lang w:val="en-GB"/>
        </w:rPr>
        <w:t xml:space="preserve"> of UK customers </w:t>
      </w:r>
      <w:r w:rsidR="005D126C">
        <w:rPr>
          <w:rFonts w:ascii="Verdana" w:eastAsia="Verdana" w:hAnsi="Verdana" w:cs="Verdana"/>
          <w:sz w:val="21"/>
          <w:szCs w:val="21"/>
          <w:lang w:val="en-GB"/>
        </w:rPr>
        <w:t xml:space="preserve">are </w:t>
      </w:r>
      <w:r w:rsidRPr="00AA371F">
        <w:rPr>
          <w:rFonts w:ascii="Verdana" w:eastAsia="Verdana" w:hAnsi="Verdana" w:cs="Verdana"/>
          <w:sz w:val="21"/>
          <w:szCs w:val="21"/>
          <w:lang w:val="en-GB"/>
        </w:rPr>
        <w:t>choosing Nissan and its market-leading electric range as their zero</w:t>
      </w:r>
      <w:r w:rsidR="005D126C">
        <w:rPr>
          <w:rFonts w:ascii="Verdana" w:eastAsia="Verdana" w:hAnsi="Verdana" w:cs="Verdana"/>
          <w:sz w:val="21"/>
          <w:szCs w:val="21"/>
          <w:lang w:val="en-GB"/>
        </w:rPr>
        <w:t>-</w:t>
      </w:r>
      <w:r w:rsidRPr="00AA371F">
        <w:rPr>
          <w:rFonts w:ascii="Verdana" w:eastAsia="Verdana" w:hAnsi="Verdana" w:cs="Verdana"/>
          <w:sz w:val="21"/>
          <w:szCs w:val="21"/>
          <w:lang w:val="en-GB"/>
        </w:rPr>
        <w:t>emission vehicle and mobility brand of choice.</w:t>
      </w:r>
    </w:p>
    <w:p w14:paraId="5D18B04D" w14:textId="77777777" w:rsidR="00013DD5" w:rsidRPr="00AA371F" w:rsidRDefault="00013DD5" w:rsidP="00013DD5">
      <w:pPr>
        <w:pStyle w:val="Normal1"/>
        <w:spacing w:line="360" w:lineRule="auto"/>
        <w:jc w:val="both"/>
        <w:rPr>
          <w:rFonts w:ascii="Verdana" w:eastAsia="Verdana" w:hAnsi="Verdana" w:cs="Verdana"/>
          <w:sz w:val="21"/>
          <w:szCs w:val="21"/>
          <w:lang w:val="en-GB"/>
        </w:rPr>
      </w:pPr>
    </w:p>
    <w:p w14:paraId="5849C1E1" w14:textId="13A6ADB8" w:rsidR="00EB20CB" w:rsidRDefault="00013DD5" w:rsidP="00B1691E">
      <w:pPr>
        <w:pStyle w:val="Normal1"/>
        <w:spacing w:line="360" w:lineRule="auto"/>
        <w:jc w:val="both"/>
        <w:rPr>
          <w:rFonts w:ascii="Verdana" w:eastAsia="Verdana" w:hAnsi="Verdana" w:cs="Verdana"/>
          <w:sz w:val="21"/>
          <w:szCs w:val="21"/>
          <w:lang w:val="en-GB"/>
        </w:rPr>
      </w:pPr>
      <w:r w:rsidRPr="00AA371F">
        <w:rPr>
          <w:rFonts w:ascii="Verdana" w:eastAsia="Verdana" w:hAnsi="Verdana" w:cs="Verdana"/>
          <w:sz w:val="21"/>
          <w:szCs w:val="21"/>
          <w:lang w:val="en-GB"/>
        </w:rPr>
        <w:t xml:space="preserve">“Both LEAF and e-NV200 offer class-leading capability and value both from an acquisition and whole life cost standpoint. With significant gains in running and maintenance costs, no road tax to pay and free entry to the increasing number </w:t>
      </w:r>
      <w:r w:rsidRPr="00AA371F">
        <w:rPr>
          <w:rFonts w:ascii="Verdana" w:eastAsia="Verdana" w:hAnsi="Verdana" w:cs="Verdana"/>
          <w:sz w:val="21"/>
          <w:szCs w:val="21"/>
          <w:lang w:val="en-GB"/>
        </w:rPr>
        <w:lastRenderedPageBreak/>
        <w:t>of low</w:t>
      </w:r>
      <w:r w:rsidR="005D126C">
        <w:rPr>
          <w:rFonts w:ascii="Verdana" w:eastAsia="Verdana" w:hAnsi="Verdana" w:cs="Verdana"/>
          <w:sz w:val="21"/>
          <w:szCs w:val="21"/>
          <w:lang w:val="en-GB"/>
        </w:rPr>
        <w:t>-</w:t>
      </w:r>
      <w:r w:rsidRPr="00AA371F">
        <w:rPr>
          <w:rFonts w:ascii="Verdana" w:eastAsia="Verdana" w:hAnsi="Verdana" w:cs="Verdana"/>
          <w:sz w:val="21"/>
          <w:szCs w:val="21"/>
          <w:lang w:val="en-GB"/>
        </w:rPr>
        <w:t xml:space="preserve">emission zones across the UK, the Nissan electric range offers everyday value to </w:t>
      </w:r>
      <w:r w:rsidRPr="00B1691E">
        <w:rPr>
          <w:rFonts w:ascii="Verdana" w:eastAsia="Verdana" w:hAnsi="Verdana" w:cs="Verdana"/>
          <w:sz w:val="21"/>
          <w:szCs w:val="21"/>
          <w:lang w:val="en-GB"/>
        </w:rPr>
        <w:t>savvy motorists looking to upgrade to an electric future</w:t>
      </w:r>
      <w:r w:rsidR="005D126C">
        <w:rPr>
          <w:rFonts w:ascii="Verdana" w:eastAsia="Verdana" w:hAnsi="Verdana" w:cs="Verdana"/>
          <w:sz w:val="21"/>
          <w:szCs w:val="21"/>
          <w:lang w:val="en-GB"/>
        </w:rPr>
        <w:t>.</w:t>
      </w:r>
    </w:p>
    <w:p w14:paraId="7C632F20" w14:textId="0413E32D" w:rsidR="005D126C" w:rsidRDefault="005D126C" w:rsidP="00B1691E">
      <w:pPr>
        <w:pStyle w:val="Normal1"/>
        <w:spacing w:line="360" w:lineRule="auto"/>
        <w:jc w:val="both"/>
        <w:rPr>
          <w:rFonts w:ascii="Verdana" w:eastAsia="Verdana" w:hAnsi="Verdana" w:cs="Verdana"/>
          <w:sz w:val="21"/>
          <w:szCs w:val="21"/>
          <w:lang w:val="en-GB"/>
        </w:rPr>
      </w:pPr>
    </w:p>
    <w:p w14:paraId="09FEF544" w14:textId="75BAAC89" w:rsidR="005D126C" w:rsidRPr="00B1691E" w:rsidRDefault="005D126C" w:rsidP="00B1691E">
      <w:pPr>
        <w:pStyle w:val="Normal1"/>
        <w:spacing w:line="360" w:lineRule="auto"/>
        <w:jc w:val="both"/>
        <w:rPr>
          <w:rFonts w:ascii="Verdana" w:eastAsia="Verdana" w:hAnsi="Verdana" w:cs="Verdana"/>
          <w:sz w:val="21"/>
          <w:szCs w:val="21"/>
          <w:lang w:val="en-GB"/>
        </w:rPr>
      </w:pPr>
      <w:r>
        <w:rPr>
          <w:rFonts w:ascii="Verdana" w:eastAsia="Verdana" w:hAnsi="Verdana" w:cs="Verdana"/>
          <w:sz w:val="21"/>
          <w:szCs w:val="21"/>
          <w:lang w:val="en-GB"/>
        </w:rPr>
        <w:t xml:space="preserve">‘‘My team </w:t>
      </w:r>
      <w:r w:rsidR="005929E9">
        <w:rPr>
          <w:rFonts w:ascii="Verdana" w:eastAsia="Verdana" w:hAnsi="Verdana" w:cs="Verdana"/>
          <w:sz w:val="21"/>
          <w:szCs w:val="21"/>
          <w:lang w:val="en-GB"/>
        </w:rPr>
        <w:t xml:space="preserve">at [DEALERSHIP NAME] </w:t>
      </w:r>
      <w:r>
        <w:rPr>
          <w:rFonts w:ascii="Verdana" w:eastAsia="Verdana" w:hAnsi="Verdana" w:cs="Verdana"/>
          <w:sz w:val="21"/>
          <w:szCs w:val="21"/>
          <w:lang w:val="en-GB"/>
        </w:rPr>
        <w:t xml:space="preserve">look forward to explaining more about Nissan’s electrified range of cars and vans to customers old and new – </w:t>
      </w:r>
      <w:r w:rsidR="00342090">
        <w:rPr>
          <w:rFonts w:ascii="Verdana" w:eastAsia="Verdana" w:hAnsi="Verdana" w:cs="Verdana"/>
          <w:sz w:val="21"/>
          <w:szCs w:val="21"/>
          <w:lang w:val="en-GB"/>
        </w:rPr>
        <w:t xml:space="preserve">so </w:t>
      </w:r>
      <w:r>
        <w:rPr>
          <w:rFonts w:ascii="Verdana" w:eastAsia="Verdana" w:hAnsi="Verdana" w:cs="Verdana"/>
          <w:sz w:val="21"/>
          <w:szCs w:val="21"/>
          <w:lang w:val="en-GB"/>
        </w:rPr>
        <w:t>get in touch today!’’</w:t>
      </w:r>
    </w:p>
    <w:p w14:paraId="1040EDF7" w14:textId="77777777" w:rsidR="00727204" w:rsidRPr="00B1691E" w:rsidRDefault="00727204" w:rsidP="00727204">
      <w:pPr>
        <w:pStyle w:val="Normal1"/>
        <w:spacing w:line="360" w:lineRule="auto"/>
        <w:jc w:val="both"/>
        <w:rPr>
          <w:rFonts w:ascii="Verdana" w:eastAsia="Verdana" w:hAnsi="Verdana" w:cs="Verdana"/>
          <w:sz w:val="21"/>
          <w:szCs w:val="21"/>
          <w:lang w:val="en-GB"/>
        </w:rPr>
      </w:pPr>
    </w:p>
    <w:p w14:paraId="05C6939B" w14:textId="77777777" w:rsidR="005D126C" w:rsidRDefault="005D126C" w:rsidP="002C6E75">
      <w:pPr>
        <w:pStyle w:val="Normal1"/>
        <w:spacing w:line="360" w:lineRule="auto"/>
        <w:jc w:val="center"/>
        <w:rPr>
          <w:rFonts w:ascii="Verdana" w:eastAsia="Verdana" w:hAnsi="Verdana" w:cs="Verdana"/>
          <w:i/>
          <w:iCs/>
          <w:sz w:val="21"/>
          <w:szCs w:val="21"/>
          <w:lang w:val="en-GB"/>
        </w:rPr>
      </w:pPr>
    </w:p>
    <w:p w14:paraId="25F5E916" w14:textId="16C45A3D" w:rsidR="00727204" w:rsidRPr="00B1691E" w:rsidRDefault="00727204" w:rsidP="002C6E75">
      <w:pPr>
        <w:pStyle w:val="Normal1"/>
        <w:spacing w:line="360" w:lineRule="auto"/>
        <w:jc w:val="center"/>
        <w:rPr>
          <w:rFonts w:ascii="Verdana" w:eastAsia="Verdana" w:hAnsi="Verdana" w:cs="Verdana"/>
          <w:i/>
          <w:iCs/>
          <w:sz w:val="21"/>
          <w:szCs w:val="21"/>
          <w:lang w:val="en-GB"/>
        </w:rPr>
      </w:pPr>
      <w:r w:rsidRPr="00B1691E">
        <w:rPr>
          <w:rFonts w:ascii="Verdana" w:eastAsia="Verdana" w:hAnsi="Verdana" w:cs="Verdana"/>
          <w:i/>
          <w:iCs/>
          <w:sz w:val="21"/>
          <w:szCs w:val="21"/>
          <w:lang w:val="en-GB"/>
        </w:rPr>
        <w:t>-ends-</w:t>
      </w:r>
    </w:p>
    <w:p w14:paraId="1F2360BF" w14:textId="77777777" w:rsidR="00657A05" w:rsidRPr="00B1691E" w:rsidRDefault="00657A05" w:rsidP="00657A05">
      <w:pPr>
        <w:pStyle w:val="Normal1"/>
        <w:spacing w:line="360" w:lineRule="auto"/>
        <w:jc w:val="both"/>
        <w:rPr>
          <w:rFonts w:ascii="Verdana" w:eastAsia="Verdana" w:hAnsi="Verdana" w:cs="Verdana"/>
          <w:i/>
          <w:iCs/>
          <w:sz w:val="21"/>
          <w:szCs w:val="21"/>
          <w:lang w:val="en-GB"/>
        </w:rPr>
      </w:pPr>
    </w:p>
    <w:p w14:paraId="23E41900" w14:textId="6FBB6014" w:rsidR="00727204" w:rsidRPr="00B1691E" w:rsidRDefault="00B1691E" w:rsidP="00B1691E">
      <w:pPr>
        <w:pStyle w:val="Normal1"/>
        <w:spacing w:line="360" w:lineRule="auto"/>
        <w:jc w:val="center"/>
        <w:rPr>
          <w:rFonts w:ascii="Verdana" w:eastAsia="Verdana" w:hAnsi="Verdana" w:cs="Verdana"/>
          <w:i/>
          <w:iCs/>
          <w:sz w:val="21"/>
          <w:szCs w:val="21"/>
          <w:lang w:val="en-GB"/>
        </w:rPr>
      </w:pPr>
      <w:r w:rsidRPr="00B1691E">
        <w:rPr>
          <w:rFonts w:ascii="Verdana" w:eastAsia="Verdana" w:hAnsi="Verdana" w:cs="Verdana"/>
          <w:i/>
          <w:iCs/>
          <w:sz w:val="21"/>
          <w:szCs w:val="21"/>
          <w:lang w:val="en-GB"/>
        </w:rPr>
        <w:t>Nissan Dealer PR: 07309 740052</w:t>
      </w:r>
    </w:p>
    <w:sectPr w:rsidR="00727204" w:rsidRPr="00B1691E">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ED087" w14:textId="77777777" w:rsidR="00F804FC" w:rsidRDefault="00F804FC">
      <w:r>
        <w:separator/>
      </w:r>
    </w:p>
  </w:endnote>
  <w:endnote w:type="continuationSeparator" w:id="0">
    <w:p w14:paraId="23E6E135" w14:textId="77777777" w:rsidR="00F804FC" w:rsidRDefault="00F8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2AB8" w14:textId="77777777" w:rsidR="00F804FC" w:rsidRDefault="00F804FC">
      <w:r>
        <w:separator/>
      </w:r>
    </w:p>
  </w:footnote>
  <w:footnote w:type="continuationSeparator" w:id="0">
    <w:p w14:paraId="284D1A24" w14:textId="77777777" w:rsidR="00F804FC" w:rsidRDefault="00F8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493C"/>
    <w:multiLevelType w:val="hybridMultilevel"/>
    <w:tmpl w:val="4D2AA70E"/>
    <w:lvl w:ilvl="0" w:tplc="AC4091DC">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F1A50"/>
    <w:multiLevelType w:val="hybridMultilevel"/>
    <w:tmpl w:val="60168B2A"/>
    <w:numStyleLink w:val="Bullets"/>
  </w:abstractNum>
  <w:abstractNum w:abstractNumId="2"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6370AB4"/>
    <w:multiLevelType w:val="hybridMultilevel"/>
    <w:tmpl w:val="98C2FA4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740F246C"/>
    <w:multiLevelType w:val="hybridMultilevel"/>
    <w:tmpl w:val="FE4E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4023B"/>
    <w:multiLevelType w:val="hybridMultilevel"/>
    <w:tmpl w:val="6EF0813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02"/>
    <w:rsid w:val="00013DD5"/>
    <w:rsid w:val="00014B7C"/>
    <w:rsid w:val="00014E4D"/>
    <w:rsid w:val="00046B92"/>
    <w:rsid w:val="0006131F"/>
    <w:rsid w:val="000819C4"/>
    <w:rsid w:val="001640E9"/>
    <w:rsid w:val="00170228"/>
    <w:rsid w:val="001816A6"/>
    <w:rsid w:val="00182E47"/>
    <w:rsid w:val="001919E6"/>
    <w:rsid w:val="001A78D7"/>
    <w:rsid w:val="001B582F"/>
    <w:rsid w:val="001C0950"/>
    <w:rsid w:val="001C0EA6"/>
    <w:rsid w:val="00200BA4"/>
    <w:rsid w:val="00202862"/>
    <w:rsid w:val="00205C49"/>
    <w:rsid w:val="00215270"/>
    <w:rsid w:val="00236D9C"/>
    <w:rsid w:val="00237AB8"/>
    <w:rsid w:val="00241F79"/>
    <w:rsid w:val="002746EE"/>
    <w:rsid w:val="0028717E"/>
    <w:rsid w:val="00294902"/>
    <w:rsid w:val="002C345D"/>
    <w:rsid w:val="002C6E75"/>
    <w:rsid w:val="002D47C3"/>
    <w:rsid w:val="002F1531"/>
    <w:rsid w:val="00303E54"/>
    <w:rsid w:val="003043D4"/>
    <w:rsid w:val="00306CCC"/>
    <w:rsid w:val="00317FCE"/>
    <w:rsid w:val="00340C3C"/>
    <w:rsid w:val="00342090"/>
    <w:rsid w:val="003567DD"/>
    <w:rsid w:val="00380A9A"/>
    <w:rsid w:val="003836DA"/>
    <w:rsid w:val="00387845"/>
    <w:rsid w:val="003911C1"/>
    <w:rsid w:val="00393F14"/>
    <w:rsid w:val="00395426"/>
    <w:rsid w:val="003C6F81"/>
    <w:rsid w:val="003D752F"/>
    <w:rsid w:val="003E244E"/>
    <w:rsid w:val="00407D4A"/>
    <w:rsid w:val="004125BC"/>
    <w:rsid w:val="0041593C"/>
    <w:rsid w:val="00415C06"/>
    <w:rsid w:val="004178DF"/>
    <w:rsid w:val="00432C08"/>
    <w:rsid w:val="00457967"/>
    <w:rsid w:val="00457A39"/>
    <w:rsid w:val="00457DAE"/>
    <w:rsid w:val="0047127B"/>
    <w:rsid w:val="004A3BCA"/>
    <w:rsid w:val="004A45AD"/>
    <w:rsid w:val="004C2B16"/>
    <w:rsid w:val="004E610D"/>
    <w:rsid w:val="004F1B9A"/>
    <w:rsid w:val="00506AF2"/>
    <w:rsid w:val="005143FA"/>
    <w:rsid w:val="00534E26"/>
    <w:rsid w:val="005544E7"/>
    <w:rsid w:val="005552E0"/>
    <w:rsid w:val="005929E9"/>
    <w:rsid w:val="005B4A7B"/>
    <w:rsid w:val="005C6042"/>
    <w:rsid w:val="005C6A17"/>
    <w:rsid w:val="005D126C"/>
    <w:rsid w:val="005D7BD8"/>
    <w:rsid w:val="005F5741"/>
    <w:rsid w:val="0062299E"/>
    <w:rsid w:val="00645802"/>
    <w:rsid w:val="006511A9"/>
    <w:rsid w:val="00655530"/>
    <w:rsid w:val="00657A05"/>
    <w:rsid w:val="006741F9"/>
    <w:rsid w:val="0067585A"/>
    <w:rsid w:val="00682FDA"/>
    <w:rsid w:val="0069169A"/>
    <w:rsid w:val="006922FB"/>
    <w:rsid w:val="006959A4"/>
    <w:rsid w:val="006C250E"/>
    <w:rsid w:val="006D4368"/>
    <w:rsid w:val="006E37FE"/>
    <w:rsid w:val="00727204"/>
    <w:rsid w:val="00751616"/>
    <w:rsid w:val="00754C3C"/>
    <w:rsid w:val="00756A57"/>
    <w:rsid w:val="00777CB0"/>
    <w:rsid w:val="007A0DAD"/>
    <w:rsid w:val="007C19C2"/>
    <w:rsid w:val="007C1A16"/>
    <w:rsid w:val="007C7C37"/>
    <w:rsid w:val="007D02AE"/>
    <w:rsid w:val="007E3F82"/>
    <w:rsid w:val="00802C3A"/>
    <w:rsid w:val="0083335A"/>
    <w:rsid w:val="008406D3"/>
    <w:rsid w:val="008629FC"/>
    <w:rsid w:val="00871349"/>
    <w:rsid w:val="00875EE8"/>
    <w:rsid w:val="008831B9"/>
    <w:rsid w:val="00895D9A"/>
    <w:rsid w:val="008A645C"/>
    <w:rsid w:val="008C159B"/>
    <w:rsid w:val="008E22CF"/>
    <w:rsid w:val="008F7600"/>
    <w:rsid w:val="008F7D13"/>
    <w:rsid w:val="00914358"/>
    <w:rsid w:val="00952510"/>
    <w:rsid w:val="00972771"/>
    <w:rsid w:val="00977FBC"/>
    <w:rsid w:val="009A5ECE"/>
    <w:rsid w:val="009A7E49"/>
    <w:rsid w:val="009B686C"/>
    <w:rsid w:val="009C5BB9"/>
    <w:rsid w:val="009D030E"/>
    <w:rsid w:val="009D43F8"/>
    <w:rsid w:val="009E4E99"/>
    <w:rsid w:val="009E5FBD"/>
    <w:rsid w:val="009F0F95"/>
    <w:rsid w:val="00A00140"/>
    <w:rsid w:val="00A60140"/>
    <w:rsid w:val="00A733AC"/>
    <w:rsid w:val="00A80445"/>
    <w:rsid w:val="00AA371F"/>
    <w:rsid w:val="00AC5565"/>
    <w:rsid w:val="00AF1DAA"/>
    <w:rsid w:val="00B05531"/>
    <w:rsid w:val="00B1691E"/>
    <w:rsid w:val="00B371BA"/>
    <w:rsid w:val="00B44F97"/>
    <w:rsid w:val="00B45B54"/>
    <w:rsid w:val="00BA0D8C"/>
    <w:rsid w:val="00BC4D09"/>
    <w:rsid w:val="00BD3E7D"/>
    <w:rsid w:val="00BF0E46"/>
    <w:rsid w:val="00C03D36"/>
    <w:rsid w:val="00C1194A"/>
    <w:rsid w:val="00C16F00"/>
    <w:rsid w:val="00C235E9"/>
    <w:rsid w:val="00C53CCB"/>
    <w:rsid w:val="00C660D6"/>
    <w:rsid w:val="00C83676"/>
    <w:rsid w:val="00CA2E97"/>
    <w:rsid w:val="00CA41D8"/>
    <w:rsid w:val="00CC33D7"/>
    <w:rsid w:val="00CE725C"/>
    <w:rsid w:val="00D178F4"/>
    <w:rsid w:val="00D70766"/>
    <w:rsid w:val="00D74A7D"/>
    <w:rsid w:val="00D74BFD"/>
    <w:rsid w:val="00D76755"/>
    <w:rsid w:val="00D80420"/>
    <w:rsid w:val="00D939E4"/>
    <w:rsid w:val="00DF2590"/>
    <w:rsid w:val="00DF41BC"/>
    <w:rsid w:val="00DF707B"/>
    <w:rsid w:val="00E00730"/>
    <w:rsid w:val="00E13C6F"/>
    <w:rsid w:val="00E21B87"/>
    <w:rsid w:val="00E27530"/>
    <w:rsid w:val="00E33D33"/>
    <w:rsid w:val="00E54774"/>
    <w:rsid w:val="00E56F67"/>
    <w:rsid w:val="00E63120"/>
    <w:rsid w:val="00E82033"/>
    <w:rsid w:val="00E92845"/>
    <w:rsid w:val="00E942C1"/>
    <w:rsid w:val="00EB20CB"/>
    <w:rsid w:val="00EB67FE"/>
    <w:rsid w:val="00EE7FC7"/>
    <w:rsid w:val="00EF400E"/>
    <w:rsid w:val="00F12389"/>
    <w:rsid w:val="00F24FFD"/>
    <w:rsid w:val="00F5182B"/>
    <w:rsid w:val="00F54154"/>
    <w:rsid w:val="00F608EE"/>
    <w:rsid w:val="00F62498"/>
    <w:rsid w:val="00F64FD7"/>
    <w:rsid w:val="00F804FC"/>
    <w:rsid w:val="00F954D9"/>
    <w:rsid w:val="00F9796F"/>
    <w:rsid w:val="00FB14FB"/>
    <w:rsid w:val="00FC6025"/>
    <w:rsid w:val="00FD3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B74A903D-A5B0-A54D-B48F-B5F8326C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customStyle="1" w:styleId="Normal1">
    <w:name w:val="Normal1"/>
    <w:rsid w:val="00D178F4"/>
    <w:pPr>
      <w:spacing w:line="276" w:lineRule="auto"/>
    </w:pPr>
    <w:rPr>
      <w:rFonts w:ascii="Arial" w:eastAsia="Arial" w:hAnsi="Arial" w:cs="Arial"/>
      <w:sz w:val="22"/>
      <w:szCs w:val="22"/>
      <w:lang w:val="uz-Cyrl-UZ" w:eastAsia="en-US"/>
    </w:rPr>
  </w:style>
  <w:style w:type="character" w:styleId="Hyperlink">
    <w:name w:val="Hyperlink"/>
    <w:basedOn w:val="DefaultParagraphFont"/>
    <w:uiPriority w:val="99"/>
    <w:unhideWhenUsed/>
    <w:rsid w:val="00EB2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5547">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884559948">
      <w:bodyDiv w:val="1"/>
      <w:marLeft w:val="0"/>
      <w:marRight w:val="0"/>
      <w:marTop w:val="0"/>
      <w:marBottom w:val="0"/>
      <w:divBdr>
        <w:top w:val="none" w:sz="0" w:space="0" w:color="auto"/>
        <w:left w:val="none" w:sz="0" w:space="0" w:color="auto"/>
        <w:bottom w:val="none" w:sz="0" w:space="0" w:color="auto"/>
        <w:right w:val="none" w:sz="0" w:space="0" w:color="auto"/>
      </w:divBdr>
    </w:div>
    <w:div w:id="206617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4808-19C4-4CEA-8698-D0D984CC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Microsoft Office User</cp:lastModifiedBy>
  <cp:revision>18</cp:revision>
  <dcterms:created xsi:type="dcterms:W3CDTF">2021-01-19T12:28:00Z</dcterms:created>
  <dcterms:modified xsi:type="dcterms:W3CDTF">2021-01-19T17:43:00Z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-176110070</vt:i4>
  </property>
  <property fmtid="{D5CDD505-2E9C-101B-9397-08002B2CF9AE}" pid="3" name="_NewReviewCycle">
    <vt:lpwstr/>
  </property>
  <property fmtid="{D5CDD505-2E9C-101B-9397-08002B2CF9AE}" pid="4" name="_EmailSubject">
    <vt:lpwstr>Green plates</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-514895910</vt:i4>
  </property>
</Properties>
</file>